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24E05F21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9718E7C" w14:textId="02534DE8" w:rsidR="006C4A6D" w:rsidRPr="00591102" w:rsidRDefault="006C4A6D">
            <w:pPr>
              <w:pStyle w:val="ECVPersonalInfoHeading"/>
              <w:rPr>
                <w:b/>
                <w:bCs/>
                <w:color w:val="767171" w:themeColor="background2" w:themeShade="80"/>
              </w:rPr>
            </w:pPr>
            <w:r w:rsidRPr="00591102">
              <w:rPr>
                <w:b/>
                <w:bCs/>
                <w:caps w:val="0"/>
                <w:color w:val="767171" w:themeColor="background2" w:themeShade="8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4741897" w14:textId="790A841B" w:rsidR="006C4A6D" w:rsidRDefault="006C4A6D" w:rsidP="007A2C7B">
            <w:pPr>
              <w:pStyle w:val="ECVNameField"/>
            </w:pPr>
          </w:p>
        </w:tc>
      </w:tr>
      <w:tr w:rsidR="006C4A6D" w14:paraId="0D330DC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4EAE3BA5" w14:textId="79BDC287" w:rsidR="006C4A6D" w:rsidRDefault="006C4A6D">
            <w:pPr>
              <w:pStyle w:val="ECVComments"/>
            </w:pPr>
          </w:p>
        </w:tc>
      </w:tr>
      <w:tr w:rsidR="006C4A6D" w:rsidRPr="008C532D" w14:paraId="02029751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AA51150" w14:textId="032215A7" w:rsidR="006C4A6D" w:rsidRDefault="00667FF5">
            <w:pPr>
              <w:pStyle w:val="ECVLeftHeading"/>
            </w:pPr>
            <w:r w:rsidRPr="00667FF5">
              <w:rPr>
                <w:noProof/>
                <w:lang w:val="it-IT" w:eastAsia="it-IT" w:bidi="ar-SA"/>
              </w:rPr>
              <w:drawing>
                <wp:inline distT="0" distB="0" distL="0" distR="0" wp14:anchorId="73369B63" wp14:editId="274F2D04">
                  <wp:extent cx="845547" cy="1052195"/>
                  <wp:effectExtent l="0" t="0" r="0" b="0"/>
                  <wp:docPr id="3" name="Immagine 3" descr="C:\Users\slanteri\Il mio Drive\PC_UNITO\sergio\foto\foto sergi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nteri\Il mio Drive\PC_UNITO\sergio\foto\foto sergi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20" cy="1080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6F4E58A" w14:textId="77777777" w:rsidR="003D5006" w:rsidRPr="007A2C7B" w:rsidRDefault="00591102">
            <w:pPr>
              <w:pStyle w:val="ECVContactDetails0"/>
              <w:rPr>
                <w:lang w:val="it-IT"/>
              </w:rPr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 wp14:anchorId="61CEB63D" wp14:editId="7BC49F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7A2C7B">
              <w:rPr>
                <w:lang w:val="it-IT"/>
              </w:rPr>
              <w:t xml:space="preserve"> </w:t>
            </w:r>
            <w:proofErr w:type="spellStart"/>
            <w:r w:rsidR="003D5006" w:rsidRPr="007A2C7B">
              <w:rPr>
                <w:lang w:val="it-IT"/>
              </w:rPr>
              <w:t>Affiliation</w:t>
            </w:r>
            <w:proofErr w:type="spellEnd"/>
          </w:p>
          <w:p w14:paraId="2E8DE632" w14:textId="144F6A70" w:rsidR="003D5006" w:rsidRPr="00032A61" w:rsidRDefault="003D5006">
            <w:pPr>
              <w:pStyle w:val="ECVContactDetails0"/>
              <w:rPr>
                <w:lang w:val="it-IT"/>
              </w:rPr>
            </w:pPr>
            <w:r w:rsidRPr="00032A61">
              <w:rPr>
                <w:lang w:val="it-IT"/>
              </w:rPr>
              <w:t>University</w:t>
            </w:r>
            <w:r w:rsidR="00032A61" w:rsidRPr="00032A61">
              <w:rPr>
                <w:lang w:val="it-IT"/>
              </w:rPr>
              <w:t xml:space="preserve"> of Torino</w:t>
            </w:r>
          </w:p>
          <w:p w14:paraId="5C09DBF6" w14:textId="4D542CB1" w:rsidR="003D5006" w:rsidRPr="00032A61" w:rsidRDefault="003D5006">
            <w:pPr>
              <w:pStyle w:val="ECVContactDetails0"/>
              <w:rPr>
                <w:lang w:val="it-IT"/>
              </w:rPr>
            </w:pPr>
            <w:r w:rsidRPr="00032A61">
              <w:rPr>
                <w:lang w:val="it-IT"/>
              </w:rPr>
              <w:t xml:space="preserve">       </w:t>
            </w:r>
            <w:r w:rsidR="00032A61" w:rsidRPr="00032A61">
              <w:rPr>
                <w:lang w:val="it-IT"/>
              </w:rPr>
              <w:t xml:space="preserve">Dipartimento di Scienze </w:t>
            </w:r>
            <w:r w:rsidR="00032A61">
              <w:rPr>
                <w:lang w:val="it-IT"/>
              </w:rPr>
              <w:t>Agrarie, Forestali e Alimentari (DISAFA) –Genetica Vegetale</w:t>
            </w:r>
          </w:p>
          <w:p w14:paraId="480801AB" w14:textId="7DDB502A" w:rsidR="003D5006" w:rsidRPr="00032A61" w:rsidRDefault="003D5006">
            <w:pPr>
              <w:pStyle w:val="ECVContactDetails0"/>
              <w:rPr>
                <w:lang w:val="it-IT"/>
              </w:rPr>
            </w:pPr>
            <w:r w:rsidRPr="00032A61">
              <w:rPr>
                <w:lang w:val="it-IT"/>
              </w:rPr>
              <w:t xml:space="preserve">       </w:t>
            </w:r>
            <w:r w:rsidR="00032A61">
              <w:rPr>
                <w:lang w:val="it-IT"/>
              </w:rPr>
              <w:t>Largo P. Braccini 2, 10095 Grugliasco (Torino) ITALY</w:t>
            </w:r>
          </w:p>
          <w:p w14:paraId="299631D6" w14:textId="20B08292" w:rsidR="006C4A6D" w:rsidRPr="00032A61" w:rsidRDefault="006C4A6D">
            <w:pPr>
              <w:pStyle w:val="ECVContactDetails0"/>
              <w:rPr>
                <w:lang w:val="it-IT"/>
              </w:rPr>
            </w:pPr>
            <w:r w:rsidRPr="00032A61">
              <w:rPr>
                <w:lang w:val="it-IT"/>
              </w:rPr>
              <w:t xml:space="preserve"> </w:t>
            </w:r>
          </w:p>
        </w:tc>
      </w:tr>
      <w:tr w:rsidR="006C4A6D" w14:paraId="66E33B7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873B739" w14:textId="77777777" w:rsidR="006C4A6D" w:rsidRPr="00032A61" w:rsidRDefault="006C4A6D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4A48D369" w14:textId="10C65080" w:rsidR="006C4A6D" w:rsidRDefault="00591102" w:rsidP="00667FF5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 wp14:anchorId="52322597" wp14:editId="1FB4C7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006" w:rsidRPr="007A2C7B">
              <w:rPr>
                <w:rStyle w:val="ECVContactDetails"/>
                <w:lang w:val="it-IT"/>
              </w:rPr>
              <w:t xml:space="preserve"> </w:t>
            </w:r>
            <w:r w:rsidR="00032A61">
              <w:rPr>
                <w:rStyle w:val="ECVContactDetails"/>
              </w:rPr>
              <w:t>+39 .011.670880</w:t>
            </w:r>
            <w:r w:rsidR="00667FF5">
              <w:rPr>
                <w:rStyle w:val="ECVContactDetails"/>
              </w:rPr>
              <w:t>6</w:t>
            </w:r>
            <w:r w:rsidR="003D5006">
              <w:rPr>
                <w:rStyle w:val="ECVContactDetails"/>
              </w:rPr>
              <w:t xml:space="preserve">    </w:t>
            </w:r>
            <w:r w:rsidR="003D5006">
              <w:rPr>
                <w:noProof/>
                <w:lang w:val="it-IT" w:eastAsia="it-IT" w:bidi="ar-SA"/>
              </w:rPr>
              <w:drawing>
                <wp:inline distT="0" distB="0" distL="0" distR="0" wp14:anchorId="34B99754" wp14:editId="4EEF2FDB">
                  <wp:extent cx="127000" cy="127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D5006">
              <w:t xml:space="preserve"> </w:t>
            </w:r>
            <w:r w:rsidR="00032A61">
              <w:t>+39 335.</w:t>
            </w:r>
            <w:r w:rsidR="00667FF5">
              <w:t>8794093</w:t>
            </w:r>
            <w:r w:rsidR="003D5006">
              <w:rPr>
                <w:rStyle w:val="ECVContactDetails"/>
              </w:rPr>
              <w:t xml:space="preserve">    </w:t>
            </w:r>
            <w:r w:rsidR="003D5006">
              <w:t xml:space="preserve">   </w:t>
            </w:r>
          </w:p>
        </w:tc>
      </w:tr>
      <w:tr w:rsidR="003D5006" w:rsidRPr="00C20DB7" w14:paraId="32000878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6DE3CE" w14:textId="77777777" w:rsidR="003D5006" w:rsidRDefault="003D5006" w:rsidP="003D5006"/>
        </w:tc>
        <w:tc>
          <w:tcPr>
            <w:tcW w:w="7541" w:type="dxa"/>
            <w:shd w:val="clear" w:color="auto" w:fill="auto"/>
            <w:vAlign w:val="center"/>
          </w:tcPr>
          <w:p w14:paraId="30C934EC" w14:textId="39740E9C" w:rsidR="003D5006" w:rsidRPr="00C20DB7" w:rsidRDefault="003D5006" w:rsidP="00667FF5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61824" behindDoc="0" locked="0" layoutInCell="1" allowOverlap="1" wp14:anchorId="3FF1762E" wp14:editId="2D4F8D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DB7">
              <w:t xml:space="preserve"> </w:t>
            </w:r>
            <w:r w:rsidR="00667FF5">
              <w:t>sergio.lanteri@unito.it</w:t>
            </w:r>
          </w:p>
        </w:tc>
      </w:tr>
      <w:tr w:rsidR="006C4A6D" w:rsidRPr="00667FF5" w14:paraId="3ADDB9C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651A90D" w14:textId="77777777" w:rsidR="006C4A6D" w:rsidRPr="00C20DB7" w:rsidRDefault="006C4A6D"/>
        </w:tc>
        <w:tc>
          <w:tcPr>
            <w:tcW w:w="7541" w:type="dxa"/>
            <w:shd w:val="clear" w:color="auto" w:fill="auto"/>
          </w:tcPr>
          <w:p w14:paraId="45CF402C" w14:textId="4A3AF59E" w:rsidR="006C4A6D" w:rsidRPr="00667FF5" w:rsidRDefault="00591102" w:rsidP="00667FF5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 wp14:anchorId="650D7AE0" wp14:editId="288A3A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2A61" w:rsidRPr="00667FF5">
              <w:t xml:space="preserve"> </w:t>
            </w:r>
            <w:r w:rsidR="0086579D" w:rsidRPr="00667FF5">
              <w:rPr>
                <w:rStyle w:val="ECVInternetLink"/>
              </w:rPr>
              <w:t>www.disafa.unito.it/persone/</w:t>
            </w:r>
            <w:r w:rsidR="00667FF5" w:rsidRPr="00667FF5">
              <w:rPr>
                <w:rStyle w:val="ECVInternetLink"/>
              </w:rPr>
              <w:t>sergio.lanteri</w:t>
            </w:r>
            <w:r w:rsidR="003D5006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63872" behindDoc="0" locked="0" layoutInCell="1" allowOverlap="1" wp14:anchorId="79EDE0A1" wp14:editId="35CF8B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579D" w:rsidRPr="00667FF5">
              <w:rPr>
                <w:noProof/>
                <w:lang w:eastAsia="it-IT" w:bidi="ar-SA"/>
              </w:rPr>
              <w:t xml:space="preserve">; </w:t>
            </w:r>
            <w:hyperlink r:id="rId16" w:history="1">
              <w:r w:rsidR="00667FF5" w:rsidRPr="00A9392A">
                <w:rPr>
                  <w:rStyle w:val="Collegamentoipertestuale"/>
                  <w:noProof/>
                  <w:lang w:eastAsia="it-IT" w:bidi="ar-SA"/>
                </w:rPr>
                <w:t>https://orcid.org/0000-0003-3012-8710</w:t>
              </w:r>
            </w:hyperlink>
            <w:r w:rsidR="00667FF5">
              <w:rPr>
                <w:noProof/>
                <w:lang w:eastAsia="it-IT" w:bidi="ar-SA"/>
              </w:rPr>
              <w:t xml:space="preserve"> </w:t>
            </w:r>
          </w:p>
        </w:tc>
      </w:tr>
      <w:tr w:rsidR="006C4A6D" w14:paraId="092B7D39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C578E14" w14:textId="77777777" w:rsidR="006C4A6D" w:rsidRPr="00667FF5" w:rsidRDefault="006C4A6D"/>
        </w:tc>
        <w:tc>
          <w:tcPr>
            <w:tcW w:w="7541" w:type="dxa"/>
            <w:shd w:val="clear" w:color="auto" w:fill="auto"/>
            <w:vAlign w:val="center"/>
          </w:tcPr>
          <w:p w14:paraId="15F23D6F" w14:textId="31B4C666" w:rsidR="006C4A6D" w:rsidRDefault="003D5006" w:rsidP="00667FF5">
            <w:pPr>
              <w:pStyle w:val="ECVGenderRow"/>
            </w:pPr>
            <w:r w:rsidRPr="006F109A">
              <w:rPr>
                <w:rStyle w:val="ECVHeadingContactDetails"/>
                <w:i/>
                <w:iCs/>
                <w:color w:val="171717" w:themeColor="background2" w:themeShade="1A"/>
              </w:rPr>
              <w:t>Sex</w:t>
            </w:r>
            <w:r w:rsidRPr="006F109A">
              <w:rPr>
                <w:color w:val="171717" w:themeColor="background2" w:themeShade="1A"/>
              </w:rPr>
              <w:t xml:space="preserve"> </w:t>
            </w:r>
            <w:r w:rsidR="00032A61">
              <w:rPr>
                <w:rStyle w:val="ECVContactDetails"/>
              </w:rPr>
              <w:t>Male</w:t>
            </w:r>
            <w:r>
              <w:t xml:space="preserve"> </w:t>
            </w:r>
            <w:r w:rsidRPr="006F109A">
              <w:rPr>
                <w:rStyle w:val="ECVHeadingContactDetails"/>
                <w:color w:val="171717" w:themeColor="background2" w:themeShade="1A"/>
              </w:rPr>
              <w:t xml:space="preserve">| </w:t>
            </w:r>
            <w:r w:rsidRPr="006F109A">
              <w:rPr>
                <w:rStyle w:val="ECVHeadingContactDetails"/>
                <w:i/>
                <w:iCs/>
                <w:color w:val="171717" w:themeColor="background2" w:themeShade="1A"/>
              </w:rPr>
              <w:t>Nationality</w:t>
            </w:r>
            <w:r>
              <w:t xml:space="preserve"> </w:t>
            </w:r>
            <w:r w:rsidR="00032A61">
              <w:rPr>
                <w:rStyle w:val="ECVContactDetails"/>
              </w:rPr>
              <w:t>Italian</w:t>
            </w:r>
          </w:p>
        </w:tc>
      </w:tr>
    </w:tbl>
    <w:p w14:paraId="646F96E2" w14:textId="15C40289" w:rsidR="006C4A6D" w:rsidRDefault="006C4A6D">
      <w:pPr>
        <w:pStyle w:val="ECVText"/>
      </w:pPr>
    </w:p>
    <w:p w14:paraId="652B8E03" w14:textId="52F3F523" w:rsidR="00E146D2" w:rsidRDefault="00E146D2">
      <w:pPr>
        <w:pStyle w:val="ECVText"/>
      </w:pPr>
    </w:p>
    <w:tbl>
      <w:tblPr>
        <w:tblStyle w:val="Grigliatabella"/>
        <w:tblW w:w="0" w:type="auto"/>
        <w:tblInd w:w="1129" w:type="dxa"/>
        <w:tblLook w:val="04A0" w:firstRow="1" w:lastRow="0" w:firstColumn="1" w:lastColumn="0" w:noHBand="0" w:noVBand="1"/>
      </w:tblPr>
      <w:tblGrid>
        <w:gridCol w:w="2977"/>
        <w:gridCol w:w="3119"/>
        <w:gridCol w:w="3134"/>
      </w:tblGrid>
      <w:tr w:rsidR="00E146D2" w:rsidRPr="00E146D2" w14:paraId="74EFE63A" w14:textId="77777777" w:rsidTr="004026C6">
        <w:trPr>
          <w:trHeight w:val="1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A63526" w14:textId="02D0EB54" w:rsidR="00E146D2" w:rsidRPr="00E146D2" w:rsidRDefault="00E808D6" w:rsidP="00E146D2">
            <w:pPr>
              <w:pStyle w:val="ECVText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Enterprise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A51BFC1" w14:textId="7C193172" w:rsidR="00E146D2" w:rsidRPr="00E146D2" w:rsidRDefault="00E146D2" w:rsidP="00E146D2">
            <w:pPr>
              <w:pStyle w:val="ECVText"/>
              <w:rPr>
                <w:b/>
                <w:bCs/>
                <w:lang w:val="it-IT"/>
              </w:rPr>
            </w:pPr>
            <w:r w:rsidRPr="00E146D2">
              <w:rPr>
                <w:b/>
                <w:bCs/>
                <w:lang w:val="it-IT"/>
              </w:rPr>
              <w:t>Universit</w:t>
            </w:r>
            <w:r w:rsidR="00E808D6">
              <w:rPr>
                <w:b/>
                <w:bCs/>
                <w:lang w:val="it-IT"/>
              </w:rPr>
              <w:t>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363DDC" w14:textId="77777777" w:rsidR="00E146D2" w:rsidRPr="00E146D2" w:rsidRDefault="00E146D2" w:rsidP="00E146D2">
            <w:pPr>
              <w:pStyle w:val="ECVText"/>
              <w:rPr>
                <w:b/>
                <w:bCs/>
                <w:lang w:val="it-IT"/>
              </w:rPr>
            </w:pPr>
            <w:r w:rsidRPr="00E146D2">
              <w:rPr>
                <w:b/>
                <w:bCs/>
                <w:lang w:val="it-IT"/>
              </w:rPr>
              <w:t>EPR</w:t>
            </w:r>
          </w:p>
        </w:tc>
      </w:tr>
      <w:tr w:rsidR="00E146D2" w:rsidRPr="00E146D2" w14:paraId="0FDDF9CC" w14:textId="77777777" w:rsidTr="004026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3FF3" w14:textId="50DE5EC8" w:rsidR="00E146D2" w:rsidRPr="00E146D2" w:rsidRDefault="00000000" w:rsidP="00E146D2">
            <w:pPr>
              <w:pStyle w:val="ECVText"/>
              <w:rPr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lang w:eastAsia="it-IT"/>
                </w:rPr>
                <w:id w:val="206953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76C">
                  <w:rPr>
                    <w:rFonts w:ascii="MS Gothic" w:eastAsia="MS Gothic" w:hAnsi="MS Gothic" w:cstheme="minorHAnsi" w:hint="eastAsia"/>
                    <w:color w:val="000000"/>
                    <w:lang w:eastAsia="it-IT"/>
                  </w:rPr>
                  <w:t>☐</w:t>
                </w:r>
              </w:sdtContent>
            </w:sdt>
            <w:r w:rsidR="00A848DE" w:rsidRPr="00D05F2F">
              <w:rPr>
                <w:sz w:val="14"/>
                <w:szCs w:val="22"/>
                <w:lang w:val="it-IT"/>
              </w:rPr>
              <w:t xml:space="preserve"> </w:t>
            </w:r>
            <w:r w:rsidR="007E6A03" w:rsidRPr="00D05F2F">
              <w:rPr>
                <w:sz w:val="14"/>
                <w:szCs w:val="22"/>
                <w:lang w:val="it-IT"/>
              </w:rPr>
              <w:t>Management Level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10F0" w14:textId="79EF44D8" w:rsidR="00E146D2" w:rsidRPr="00E146D2" w:rsidRDefault="00000000" w:rsidP="00E146D2">
            <w:pPr>
              <w:pStyle w:val="ECVText"/>
              <w:rPr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lang w:eastAsia="it-IT"/>
                </w:rPr>
                <w:id w:val="1366181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32A61">
                  <w:rPr>
                    <w:rFonts w:ascii="MS Gothic" w:eastAsia="MS Gothic" w:hAnsi="MS Gothic" w:cstheme="minorHAnsi" w:hint="eastAsia"/>
                    <w:color w:val="000000"/>
                    <w:lang w:eastAsia="it-IT"/>
                  </w:rPr>
                  <w:t>☒</w:t>
                </w:r>
              </w:sdtContent>
            </w:sdt>
            <w:r w:rsidR="00A848DE" w:rsidRPr="00D05F2F">
              <w:rPr>
                <w:sz w:val="14"/>
                <w:szCs w:val="22"/>
                <w:lang w:val="it-IT"/>
              </w:rPr>
              <w:t xml:space="preserve"> </w:t>
            </w:r>
            <w:r w:rsidR="009B0B48" w:rsidRPr="00D05F2F">
              <w:rPr>
                <w:sz w:val="14"/>
                <w:szCs w:val="22"/>
                <w:lang w:val="it-IT"/>
              </w:rPr>
              <w:t>Full professor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A1D9" w14:textId="297393FE" w:rsidR="00E146D2" w:rsidRPr="00E146D2" w:rsidRDefault="00000000" w:rsidP="00E146D2">
            <w:pPr>
              <w:pStyle w:val="ECVText"/>
              <w:rPr>
                <w:sz w:val="14"/>
                <w:szCs w:val="22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lang w:eastAsia="it-IT"/>
                </w:rPr>
                <w:id w:val="204039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110F">
                  <w:rPr>
                    <w:rFonts w:ascii="MS Gothic" w:eastAsia="MS Gothic" w:hAnsi="MS Gothic" w:cstheme="minorHAnsi" w:hint="eastAsia"/>
                    <w:color w:val="000000"/>
                    <w:lang w:eastAsia="it-IT"/>
                  </w:rPr>
                  <w:t>☐</w:t>
                </w:r>
              </w:sdtContent>
            </w:sdt>
            <w:r w:rsidR="00A848DE" w:rsidRPr="00D05F2F">
              <w:rPr>
                <w:sz w:val="14"/>
                <w:szCs w:val="22"/>
                <w:lang w:val="en-US"/>
              </w:rPr>
              <w:t xml:space="preserve"> </w:t>
            </w:r>
            <w:r w:rsidR="00BF3389" w:rsidRPr="00D05F2F">
              <w:rPr>
                <w:sz w:val="14"/>
                <w:szCs w:val="22"/>
                <w:lang w:val="en-US"/>
              </w:rPr>
              <w:t>Research Director and 1st level Technologist / First Researcher and 2nd level Technologist</w:t>
            </w:r>
            <w:r w:rsidR="003D5006">
              <w:rPr>
                <w:sz w:val="14"/>
                <w:szCs w:val="22"/>
                <w:lang w:val="en-US"/>
              </w:rPr>
              <w:t xml:space="preserve"> / Principal Investigator</w:t>
            </w:r>
          </w:p>
        </w:tc>
      </w:tr>
      <w:tr w:rsidR="00E146D2" w:rsidRPr="00E146D2" w14:paraId="2BE90C76" w14:textId="77777777" w:rsidTr="004026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B32B" w14:textId="4A241907" w:rsidR="00E146D2" w:rsidRPr="00E146D2" w:rsidRDefault="00000000" w:rsidP="00E146D2">
            <w:pPr>
              <w:pStyle w:val="ECVText"/>
              <w:rPr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lang w:eastAsia="it-IT"/>
                </w:rPr>
                <w:id w:val="-47552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8DE">
                  <w:rPr>
                    <w:rFonts w:ascii="MS Gothic" w:eastAsia="MS Gothic" w:hAnsi="MS Gothic" w:cstheme="minorHAnsi" w:hint="eastAsia"/>
                    <w:color w:val="000000"/>
                    <w:lang w:eastAsia="it-IT"/>
                  </w:rPr>
                  <w:t>☐</w:t>
                </w:r>
              </w:sdtContent>
            </w:sdt>
            <w:r w:rsidR="00A848DE" w:rsidRPr="00D05F2F">
              <w:rPr>
                <w:color w:val="FF0000"/>
                <w:sz w:val="14"/>
                <w:szCs w:val="22"/>
                <w:lang w:val="it-IT"/>
              </w:rPr>
              <w:t xml:space="preserve"> </w:t>
            </w:r>
            <w:proofErr w:type="spellStart"/>
            <w:r w:rsidR="00D47C44">
              <w:rPr>
                <w:color w:val="auto"/>
                <w:sz w:val="14"/>
                <w:szCs w:val="22"/>
                <w:lang w:val="it-IT"/>
              </w:rPr>
              <w:t>Mid</w:t>
            </w:r>
            <w:proofErr w:type="spellEnd"/>
            <w:r w:rsidR="00D47C44">
              <w:rPr>
                <w:color w:val="auto"/>
                <w:sz w:val="14"/>
                <w:szCs w:val="22"/>
                <w:lang w:val="it-IT"/>
              </w:rPr>
              <w:t xml:space="preserve">-Management </w:t>
            </w:r>
            <w:r w:rsidR="00D47C44" w:rsidRPr="005D3671">
              <w:rPr>
                <w:color w:val="auto"/>
                <w:sz w:val="14"/>
                <w:szCs w:val="22"/>
                <w:lang w:val="it-IT"/>
              </w:rPr>
              <w:t>Level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4AF9" w14:textId="6DFDE9F3" w:rsidR="00E146D2" w:rsidRPr="00E146D2" w:rsidRDefault="00000000" w:rsidP="00E146D2">
            <w:pPr>
              <w:pStyle w:val="ECVText"/>
              <w:rPr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lang w:eastAsia="it-IT"/>
                </w:rPr>
                <w:id w:val="69827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76C">
                  <w:rPr>
                    <w:rFonts w:ascii="MS Gothic" w:eastAsia="MS Gothic" w:hAnsi="MS Gothic" w:cstheme="minorHAnsi" w:hint="eastAsia"/>
                    <w:color w:val="000000"/>
                    <w:lang w:eastAsia="it-IT"/>
                  </w:rPr>
                  <w:t>☐</w:t>
                </w:r>
              </w:sdtContent>
            </w:sdt>
            <w:r w:rsidR="00A848DE" w:rsidRPr="00D05F2F">
              <w:rPr>
                <w:sz w:val="14"/>
                <w:szCs w:val="22"/>
                <w:lang w:val="it-IT"/>
              </w:rPr>
              <w:t xml:space="preserve"> </w:t>
            </w:r>
            <w:r w:rsidR="009B0B48" w:rsidRPr="00D05F2F">
              <w:rPr>
                <w:sz w:val="14"/>
                <w:szCs w:val="22"/>
                <w:lang w:val="it-IT"/>
              </w:rPr>
              <w:t>Associate Professor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D779" w14:textId="3AB876D7" w:rsidR="00E146D2" w:rsidRPr="00E146D2" w:rsidRDefault="00000000" w:rsidP="00E146D2">
            <w:pPr>
              <w:pStyle w:val="ECVText"/>
              <w:rPr>
                <w:sz w:val="14"/>
                <w:szCs w:val="22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lang w:eastAsia="it-IT"/>
                </w:rPr>
                <w:id w:val="109220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76C">
                  <w:rPr>
                    <w:rFonts w:ascii="MS Gothic" w:eastAsia="MS Gothic" w:hAnsi="MS Gothic" w:cstheme="minorHAnsi" w:hint="eastAsia"/>
                    <w:color w:val="000000"/>
                    <w:lang w:eastAsia="it-IT"/>
                  </w:rPr>
                  <w:t>☐</w:t>
                </w:r>
              </w:sdtContent>
            </w:sdt>
            <w:r w:rsidR="00A848DE" w:rsidRPr="00D05F2F">
              <w:rPr>
                <w:sz w:val="14"/>
                <w:szCs w:val="22"/>
                <w:lang w:val="en-US"/>
              </w:rPr>
              <w:t xml:space="preserve"> </w:t>
            </w:r>
            <w:r w:rsidR="00BF3389" w:rsidRPr="00D05F2F">
              <w:rPr>
                <w:sz w:val="14"/>
                <w:szCs w:val="22"/>
                <w:lang w:val="en-US"/>
              </w:rPr>
              <w:t>Level III Researcher and Technologist</w:t>
            </w:r>
          </w:p>
        </w:tc>
      </w:tr>
      <w:tr w:rsidR="00E146D2" w:rsidRPr="00E146D2" w14:paraId="031C14A7" w14:textId="77777777" w:rsidTr="004026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CAA2" w14:textId="0EBF7A16" w:rsidR="00E146D2" w:rsidRPr="00E146D2" w:rsidRDefault="00000000" w:rsidP="00E146D2">
            <w:pPr>
              <w:pStyle w:val="ECVText"/>
              <w:rPr>
                <w:sz w:val="14"/>
                <w:szCs w:val="22"/>
                <w:lang w:val="it-IT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lang w:eastAsia="it-IT"/>
                </w:rPr>
                <w:id w:val="181389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8DE">
                  <w:rPr>
                    <w:rFonts w:ascii="MS Gothic" w:eastAsia="MS Gothic" w:hAnsi="MS Gothic" w:cstheme="minorHAnsi" w:hint="eastAsia"/>
                    <w:color w:val="000000"/>
                    <w:lang w:eastAsia="it-IT"/>
                  </w:rPr>
                  <w:t>☐</w:t>
                </w:r>
              </w:sdtContent>
            </w:sdt>
            <w:r w:rsidR="00A848DE" w:rsidRPr="00D05F2F">
              <w:rPr>
                <w:sz w:val="14"/>
                <w:szCs w:val="22"/>
                <w:lang w:val="it-IT"/>
              </w:rPr>
              <w:t xml:space="preserve"> </w:t>
            </w:r>
            <w:proofErr w:type="spellStart"/>
            <w:r w:rsidR="008007B7" w:rsidRPr="00D05F2F">
              <w:rPr>
                <w:sz w:val="14"/>
                <w:szCs w:val="22"/>
                <w:lang w:val="it-IT"/>
              </w:rPr>
              <w:t>Employee</w:t>
            </w:r>
            <w:proofErr w:type="spellEnd"/>
            <w:r w:rsidR="008007B7" w:rsidRPr="00D05F2F">
              <w:rPr>
                <w:sz w:val="14"/>
                <w:szCs w:val="22"/>
                <w:lang w:val="it-IT"/>
              </w:rPr>
              <w:t xml:space="preserve"> / worker </w:t>
            </w:r>
            <w:proofErr w:type="spellStart"/>
            <w:r w:rsidR="008007B7" w:rsidRPr="00D05F2F">
              <w:rPr>
                <w:sz w:val="14"/>
                <w:szCs w:val="22"/>
                <w:lang w:val="it-IT"/>
              </w:rPr>
              <w:t>level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726E" w14:textId="68901E4F" w:rsidR="00E146D2" w:rsidRPr="00E146D2" w:rsidRDefault="00000000" w:rsidP="004D6CAD">
            <w:pPr>
              <w:pStyle w:val="ECVText"/>
              <w:rPr>
                <w:sz w:val="14"/>
                <w:szCs w:val="22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lang w:eastAsia="it-IT"/>
                </w:rPr>
                <w:id w:val="5127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8DE">
                  <w:rPr>
                    <w:rFonts w:ascii="MS Gothic" w:eastAsia="MS Gothic" w:hAnsi="MS Gothic" w:cstheme="minorHAnsi" w:hint="eastAsia"/>
                    <w:color w:val="000000"/>
                    <w:lang w:eastAsia="it-IT"/>
                  </w:rPr>
                  <w:t>☐</w:t>
                </w:r>
              </w:sdtContent>
            </w:sdt>
            <w:r w:rsidR="00A848DE" w:rsidRPr="00D05F2F">
              <w:rPr>
                <w:sz w:val="14"/>
                <w:szCs w:val="22"/>
                <w:lang w:val="en-US"/>
              </w:rPr>
              <w:t xml:space="preserve"> </w:t>
            </w:r>
            <w:r w:rsidR="004D6CAD" w:rsidRPr="00D05F2F">
              <w:rPr>
                <w:sz w:val="14"/>
                <w:szCs w:val="22"/>
                <w:lang w:val="en-US"/>
              </w:rPr>
              <w:t xml:space="preserve">Researcher and Technologist of IV, V, VI and VII </w:t>
            </w:r>
            <w:r w:rsidR="00A848DE">
              <w:rPr>
                <w:sz w:val="14"/>
                <w:szCs w:val="22"/>
                <w:lang w:val="en-US"/>
              </w:rPr>
              <w:t xml:space="preserve">    </w:t>
            </w:r>
            <w:r w:rsidR="004D6CAD" w:rsidRPr="00D05F2F">
              <w:rPr>
                <w:sz w:val="14"/>
                <w:szCs w:val="22"/>
                <w:lang w:val="en-US"/>
              </w:rPr>
              <w:t>level / Technical collaborator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CE0A" w14:textId="053AD2B5" w:rsidR="00E146D2" w:rsidRPr="00E146D2" w:rsidRDefault="00000000" w:rsidP="00E146D2">
            <w:pPr>
              <w:pStyle w:val="ECVText"/>
              <w:rPr>
                <w:sz w:val="14"/>
                <w:szCs w:val="22"/>
                <w:lang w:val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000000"/>
                  <w:lang w:eastAsia="it-IT"/>
                </w:rPr>
                <w:id w:val="-14584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48DE">
                  <w:rPr>
                    <w:rFonts w:ascii="MS Gothic" w:eastAsia="MS Gothic" w:hAnsi="MS Gothic" w:cstheme="minorHAnsi" w:hint="eastAsia"/>
                    <w:color w:val="000000"/>
                    <w:lang w:eastAsia="it-IT"/>
                  </w:rPr>
                  <w:t>☐</w:t>
                </w:r>
              </w:sdtContent>
            </w:sdt>
            <w:r w:rsidR="00A848DE" w:rsidRPr="00D05F2F">
              <w:rPr>
                <w:sz w:val="14"/>
                <w:szCs w:val="22"/>
                <w:lang w:val="en-US"/>
              </w:rPr>
              <w:t xml:space="preserve"> </w:t>
            </w:r>
            <w:r w:rsidR="008527AF" w:rsidRPr="00D05F2F">
              <w:rPr>
                <w:sz w:val="14"/>
                <w:szCs w:val="22"/>
                <w:lang w:val="en-US"/>
              </w:rPr>
              <w:t>Researcher and Technologist of IV, V, VI and VII level / Technical collaborator</w:t>
            </w:r>
          </w:p>
        </w:tc>
      </w:tr>
    </w:tbl>
    <w:p w14:paraId="1472E065" w14:textId="77777777" w:rsidR="00E146D2" w:rsidRPr="008527AF" w:rsidRDefault="00E146D2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5110F" w:rsidRPr="00377FCC" w14:paraId="54C649BB" w14:textId="77777777" w:rsidTr="006D0C54">
        <w:trPr>
          <w:trHeight w:val="170"/>
        </w:trPr>
        <w:tc>
          <w:tcPr>
            <w:tcW w:w="2835" w:type="dxa"/>
            <w:shd w:val="clear" w:color="auto" w:fill="auto"/>
          </w:tcPr>
          <w:p w14:paraId="7A8B9E3A" w14:textId="6AA96524" w:rsidR="00266642" w:rsidRPr="00266642" w:rsidRDefault="00C5110F" w:rsidP="00266642">
            <w:pPr>
              <w:pStyle w:val="ECVLeftHeading"/>
              <w:rPr>
                <w:b/>
                <w:bCs/>
                <w:caps w:val="0"/>
                <w:color w:val="767171" w:themeColor="background2" w:themeShade="80"/>
              </w:rPr>
            </w:pPr>
            <w:r w:rsidRPr="00591102">
              <w:rPr>
                <w:b/>
                <w:bCs/>
                <w:caps w:val="0"/>
                <w:color w:val="767171" w:themeColor="background2" w:themeShade="8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94204FD" w14:textId="77777777" w:rsidR="00C5110F" w:rsidRPr="00377FCC" w:rsidRDefault="00C5110F" w:rsidP="006D0C54">
            <w:pPr>
              <w:pStyle w:val="ECVBlueBox"/>
              <w:rPr>
                <w:color w:val="767171" w:themeColor="background2" w:themeShade="80"/>
                <w:lang w:val="it-IT"/>
              </w:rPr>
            </w:pPr>
            <w:r w:rsidRPr="00D21BAF">
              <w:rPr>
                <w:noProof/>
                <w:color w:val="767171" w:themeColor="background2" w:themeShade="80"/>
                <w:lang w:val="it-IT" w:eastAsia="it-IT" w:bidi="ar-SA"/>
              </w:rPr>
              <w:drawing>
                <wp:inline distT="0" distB="0" distL="0" distR="0" wp14:anchorId="2C30560E" wp14:editId="55622F80">
                  <wp:extent cx="4786630" cy="87630"/>
                  <wp:effectExtent l="0" t="0" r="0" b="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FCC">
              <w:rPr>
                <w:color w:val="767171" w:themeColor="background2" w:themeShade="80"/>
                <w:lang w:val="it-IT"/>
              </w:rPr>
              <w:t xml:space="preserve"> </w:t>
            </w:r>
          </w:p>
        </w:tc>
      </w:tr>
      <w:tr w:rsidR="00266642" w:rsidRPr="00377FCC" w14:paraId="75CDFD4A" w14:textId="77777777" w:rsidTr="006D0C54">
        <w:trPr>
          <w:trHeight w:val="170"/>
        </w:trPr>
        <w:tc>
          <w:tcPr>
            <w:tcW w:w="2835" w:type="dxa"/>
            <w:shd w:val="clear" w:color="auto" w:fill="auto"/>
          </w:tcPr>
          <w:p w14:paraId="05663007" w14:textId="77777777" w:rsidR="00266642" w:rsidRPr="00591102" w:rsidRDefault="00266642" w:rsidP="00266642">
            <w:pPr>
              <w:pStyle w:val="ECVLeftHeading"/>
              <w:rPr>
                <w:b/>
                <w:bCs/>
                <w:caps w:val="0"/>
                <w:color w:val="767171" w:themeColor="background2" w:themeShade="80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C4D1FE9" w14:textId="77777777" w:rsidR="00266642" w:rsidRPr="00D21BAF" w:rsidRDefault="00266642" w:rsidP="006D0C54">
            <w:pPr>
              <w:pStyle w:val="ECVBlueBox"/>
              <w:rPr>
                <w:noProof/>
                <w:color w:val="767171" w:themeColor="background2" w:themeShade="80"/>
                <w:lang w:val="it-IT" w:eastAsia="it-IT" w:bidi="ar-SA"/>
              </w:rPr>
            </w:pPr>
          </w:p>
        </w:tc>
      </w:tr>
    </w:tbl>
    <w:tbl>
      <w:tblPr>
        <w:tblpPr w:topFromText="6" w:bottomFromText="170" w:vertAnchor="text" w:tblpY="6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7E5A68" w:rsidRPr="00D21BAF" w14:paraId="18DA7B33" w14:textId="77777777" w:rsidTr="00CC58FA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634A5B0B" w14:textId="779BD173" w:rsidR="007E5A68" w:rsidRDefault="007E5A68" w:rsidP="00C36DAE">
            <w:pPr>
              <w:pStyle w:val="ECVDate"/>
              <w:rPr>
                <w:color w:val="767171" w:themeColor="background2" w:themeShade="80"/>
              </w:rPr>
            </w:pPr>
            <w:r w:rsidRPr="00D21BAF">
              <w:rPr>
                <w:color w:val="767171" w:themeColor="background2" w:themeShade="80"/>
              </w:rPr>
              <w:t xml:space="preserve">from </w:t>
            </w:r>
            <w:r>
              <w:rPr>
                <w:color w:val="767171" w:themeColor="background2" w:themeShade="80"/>
              </w:rPr>
              <w:t>01.</w:t>
            </w:r>
            <w:r w:rsidR="00667FF5">
              <w:rPr>
                <w:color w:val="767171" w:themeColor="background2" w:themeShade="80"/>
              </w:rPr>
              <w:t>11</w:t>
            </w:r>
            <w:r>
              <w:rPr>
                <w:color w:val="767171" w:themeColor="background2" w:themeShade="80"/>
              </w:rPr>
              <w:t>.20</w:t>
            </w:r>
            <w:r w:rsidR="00667FF5">
              <w:rPr>
                <w:color w:val="767171" w:themeColor="background2" w:themeShade="80"/>
              </w:rPr>
              <w:t>15</w:t>
            </w:r>
            <w:r>
              <w:rPr>
                <w:color w:val="767171" w:themeColor="background2" w:themeShade="80"/>
              </w:rPr>
              <w:t xml:space="preserve"> to present </w:t>
            </w:r>
          </w:p>
          <w:p w14:paraId="13F0DB28" w14:textId="2D087FBE" w:rsidR="007E5A68" w:rsidRPr="00D21BAF" w:rsidRDefault="007E5A68" w:rsidP="00C36DAE">
            <w:pPr>
              <w:pStyle w:val="ECVDate"/>
              <w:rPr>
                <w:color w:val="767171" w:themeColor="background2" w:themeShade="80"/>
              </w:rPr>
            </w:pPr>
          </w:p>
        </w:tc>
        <w:tc>
          <w:tcPr>
            <w:tcW w:w="7371" w:type="dxa"/>
            <w:shd w:val="clear" w:color="auto" w:fill="auto"/>
          </w:tcPr>
          <w:p w14:paraId="1A1453AB" w14:textId="77777777" w:rsidR="007E5A68" w:rsidRPr="00D21BAF" w:rsidRDefault="007E5A68" w:rsidP="00266642">
            <w:pPr>
              <w:pStyle w:val="ECVSubSectionHeading"/>
              <w:jc w:val="both"/>
              <w:rPr>
                <w:b/>
                <w:bCs/>
                <w:color w:val="3B3838" w:themeColor="background2" w:themeShade="40"/>
              </w:rPr>
            </w:pPr>
            <w:r w:rsidRPr="0086579D">
              <w:rPr>
                <w:b/>
                <w:bCs/>
                <w:color w:val="3B3838" w:themeColor="background2" w:themeShade="40"/>
              </w:rPr>
              <w:t>Full Professor of Plant Genetics (Scientific-Disciplinary Sector AGR/07)</w:t>
            </w:r>
          </w:p>
        </w:tc>
      </w:tr>
      <w:tr w:rsidR="00CC58FA" w14:paraId="54B6AA36" w14:textId="77777777" w:rsidTr="00CC58FA">
        <w:trPr>
          <w:cantSplit/>
          <w:trHeight w:val="291"/>
        </w:trPr>
        <w:tc>
          <w:tcPr>
            <w:tcW w:w="2835" w:type="dxa"/>
            <w:vMerge/>
            <w:shd w:val="clear" w:color="auto" w:fill="auto"/>
          </w:tcPr>
          <w:p w14:paraId="10B51039" w14:textId="77777777" w:rsidR="00CC58FA" w:rsidRDefault="00CC58FA" w:rsidP="00C36DAE"/>
        </w:tc>
        <w:tc>
          <w:tcPr>
            <w:tcW w:w="7371" w:type="dxa"/>
            <w:shd w:val="clear" w:color="auto" w:fill="auto"/>
          </w:tcPr>
          <w:p w14:paraId="0D3C1322" w14:textId="04D14701" w:rsidR="00CC58FA" w:rsidRDefault="00CC58FA" w:rsidP="00CC58FA">
            <w:pPr>
              <w:pStyle w:val="ECVOrganisationDetails"/>
              <w:jc w:val="both"/>
            </w:pPr>
            <w:r w:rsidRPr="0086579D">
              <w:rPr>
                <w:lang w:val="it-IT"/>
              </w:rPr>
              <w:t>DISAFA – Dipartimento di Scienze</w:t>
            </w:r>
            <w:r>
              <w:rPr>
                <w:lang w:val="it-IT"/>
              </w:rPr>
              <w:t xml:space="preserve"> Agrarie Forestali e Alimentari. </w:t>
            </w:r>
            <w:r>
              <w:t>University of Torino, Italy</w:t>
            </w:r>
          </w:p>
        </w:tc>
      </w:tr>
      <w:tr w:rsidR="007E5A68" w14:paraId="255FFB02" w14:textId="77777777" w:rsidTr="00CC58FA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7D7AE73A" w14:textId="42B636BA" w:rsidR="007E5A68" w:rsidRDefault="007E5A68" w:rsidP="007E5A68">
            <w:pPr>
              <w:pStyle w:val="ECVDate"/>
              <w:rPr>
                <w:color w:val="767171" w:themeColor="background2" w:themeShade="80"/>
              </w:rPr>
            </w:pPr>
            <w:r w:rsidRPr="00D21BAF">
              <w:rPr>
                <w:color w:val="767171" w:themeColor="background2" w:themeShade="80"/>
              </w:rPr>
              <w:t xml:space="preserve">from </w:t>
            </w:r>
            <w:r>
              <w:rPr>
                <w:color w:val="767171" w:themeColor="background2" w:themeShade="80"/>
              </w:rPr>
              <w:t>01.11.20</w:t>
            </w:r>
            <w:r w:rsidR="00667FF5">
              <w:rPr>
                <w:color w:val="767171" w:themeColor="background2" w:themeShade="80"/>
              </w:rPr>
              <w:t>01</w:t>
            </w:r>
            <w:r>
              <w:rPr>
                <w:color w:val="767171" w:themeColor="background2" w:themeShade="80"/>
              </w:rPr>
              <w:t xml:space="preserve"> to 31.</w:t>
            </w:r>
            <w:r w:rsidR="00667FF5">
              <w:rPr>
                <w:color w:val="767171" w:themeColor="background2" w:themeShade="80"/>
              </w:rPr>
              <w:t>10</w:t>
            </w:r>
            <w:r>
              <w:rPr>
                <w:color w:val="767171" w:themeColor="background2" w:themeShade="80"/>
              </w:rPr>
              <w:t>.20</w:t>
            </w:r>
            <w:r w:rsidR="00667FF5">
              <w:rPr>
                <w:color w:val="767171" w:themeColor="background2" w:themeShade="80"/>
              </w:rPr>
              <w:t>15</w:t>
            </w:r>
            <w:r>
              <w:rPr>
                <w:color w:val="767171" w:themeColor="background2" w:themeShade="80"/>
              </w:rPr>
              <w:t xml:space="preserve"> </w:t>
            </w:r>
          </w:p>
          <w:p w14:paraId="76E25861" w14:textId="1ECBD9DE" w:rsidR="007E5A68" w:rsidRPr="00D21BAF" w:rsidRDefault="007E5A68" w:rsidP="007E5A68">
            <w:pPr>
              <w:pStyle w:val="ECVDate"/>
              <w:rPr>
                <w:color w:val="767171" w:themeColor="background2" w:themeShade="80"/>
              </w:rPr>
            </w:pPr>
          </w:p>
        </w:tc>
        <w:tc>
          <w:tcPr>
            <w:tcW w:w="7371" w:type="dxa"/>
            <w:shd w:val="clear" w:color="auto" w:fill="auto"/>
          </w:tcPr>
          <w:p w14:paraId="64658303" w14:textId="3B33412F" w:rsidR="007E5A68" w:rsidRPr="00D21BAF" w:rsidRDefault="007E5A68" w:rsidP="00266642">
            <w:pPr>
              <w:pStyle w:val="ECVSubSectionHeading"/>
              <w:jc w:val="both"/>
              <w:rPr>
                <w:b/>
                <w:bCs/>
                <w:color w:val="3B3838" w:themeColor="background2" w:themeShade="40"/>
              </w:rPr>
            </w:pPr>
            <w:r>
              <w:rPr>
                <w:b/>
                <w:bCs/>
                <w:color w:val="3B3838" w:themeColor="background2" w:themeShade="40"/>
              </w:rPr>
              <w:t>Associate</w:t>
            </w:r>
            <w:r w:rsidRPr="0086579D">
              <w:rPr>
                <w:b/>
                <w:bCs/>
                <w:color w:val="3B3838" w:themeColor="background2" w:themeShade="40"/>
              </w:rPr>
              <w:t xml:space="preserve"> Professor of Plant Genetics (Sector AGR/07)</w:t>
            </w:r>
          </w:p>
        </w:tc>
      </w:tr>
      <w:tr w:rsidR="00CC58FA" w14:paraId="78191DC6" w14:textId="77777777" w:rsidTr="00A90858">
        <w:trPr>
          <w:cantSplit/>
          <w:trHeight w:val="371"/>
        </w:trPr>
        <w:tc>
          <w:tcPr>
            <w:tcW w:w="2835" w:type="dxa"/>
            <w:vMerge/>
            <w:shd w:val="clear" w:color="auto" w:fill="auto"/>
          </w:tcPr>
          <w:p w14:paraId="6E2D4B4C" w14:textId="77777777" w:rsidR="00CC58FA" w:rsidRDefault="00CC58FA" w:rsidP="007E5A68"/>
        </w:tc>
        <w:tc>
          <w:tcPr>
            <w:tcW w:w="7371" w:type="dxa"/>
            <w:shd w:val="clear" w:color="auto" w:fill="auto"/>
          </w:tcPr>
          <w:p w14:paraId="5AAE9F10" w14:textId="067F1752" w:rsidR="00CC58FA" w:rsidRDefault="00CC58FA" w:rsidP="00266642">
            <w:pPr>
              <w:pStyle w:val="ECVOrganisationDetails"/>
              <w:jc w:val="both"/>
            </w:pPr>
            <w:r w:rsidRPr="0086579D">
              <w:rPr>
                <w:lang w:val="it-IT"/>
              </w:rPr>
              <w:t>DISAFA – Dipartimento di Scienze</w:t>
            </w:r>
            <w:r>
              <w:rPr>
                <w:lang w:val="it-IT"/>
              </w:rPr>
              <w:t xml:space="preserve"> Agrarie Forestali e Alimentari. </w:t>
            </w:r>
            <w:r>
              <w:t>University of Torino, Italy</w:t>
            </w:r>
          </w:p>
        </w:tc>
      </w:tr>
      <w:tr w:rsidR="007E5A68" w14:paraId="5A2210F7" w14:textId="77777777" w:rsidTr="00A90858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4FF11A5E" w14:textId="6DB107AA" w:rsidR="007E5A68" w:rsidRDefault="007E5A68" w:rsidP="007E5A68">
            <w:pPr>
              <w:pStyle w:val="ECVDate"/>
              <w:rPr>
                <w:color w:val="767171" w:themeColor="background2" w:themeShade="80"/>
              </w:rPr>
            </w:pPr>
            <w:r w:rsidRPr="00D21BAF">
              <w:rPr>
                <w:color w:val="767171" w:themeColor="background2" w:themeShade="80"/>
              </w:rPr>
              <w:t xml:space="preserve">from </w:t>
            </w:r>
            <w:r>
              <w:rPr>
                <w:color w:val="767171" w:themeColor="background2" w:themeShade="80"/>
              </w:rPr>
              <w:t>01.11.199</w:t>
            </w:r>
            <w:r w:rsidR="00667FF5">
              <w:rPr>
                <w:color w:val="767171" w:themeColor="background2" w:themeShade="80"/>
              </w:rPr>
              <w:t>8</w:t>
            </w:r>
            <w:r>
              <w:rPr>
                <w:color w:val="767171" w:themeColor="background2" w:themeShade="80"/>
              </w:rPr>
              <w:t xml:space="preserve"> to 31.10.20</w:t>
            </w:r>
            <w:r w:rsidR="00667FF5">
              <w:rPr>
                <w:color w:val="767171" w:themeColor="background2" w:themeShade="80"/>
              </w:rPr>
              <w:t>01</w:t>
            </w:r>
            <w:r>
              <w:rPr>
                <w:color w:val="767171" w:themeColor="background2" w:themeShade="80"/>
              </w:rPr>
              <w:t xml:space="preserve"> </w:t>
            </w:r>
          </w:p>
          <w:p w14:paraId="7C361AE7" w14:textId="77777777" w:rsidR="007E5A68" w:rsidRDefault="007E5A68" w:rsidP="007E5A68">
            <w:pPr>
              <w:pStyle w:val="ECVDate"/>
              <w:rPr>
                <w:color w:val="767171" w:themeColor="background2" w:themeShade="80"/>
              </w:rPr>
            </w:pPr>
          </w:p>
          <w:p w14:paraId="50774A5B" w14:textId="24C1EC37" w:rsidR="00266642" w:rsidRPr="00D21BAF" w:rsidRDefault="00266642" w:rsidP="007E5A68">
            <w:pPr>
              <w:pStyle w:val="ECVDate"/>
              <w:rPr>
                <w:color w:val="767171" w:themeColor="background2" w:themeShade="80"/>
              </w:rPr>
            </w:pPr>
          </w:p>
        </w:tc>
        <w:tc>
          <w:tcPr>
            <w:tcW w:w="7371" w:type="dxa"/>
            <w:shd w:val="clear" w:color="auto" w:fill="auto"/>
          </w:tcPr>
          <w:p w14:paraId="0B6C706F" w14:textId="77012161" w:rsidR="007E5A68" w:rsidRPr="00D21BAF" w:rsidRDefault="00667FF5" w:rsidP="00667FF5">
            <w:pPr>
              <w:pStyle w:val="ECVSubSectionHeading"/>
              <w:jc w:val="both"/>
              <w:rPr>
                <w:b/>
                <w:bCs/>
                <w:color w:val="3B3838" w:themeColor="background2" w:themeShade="40"/>
              </w:rPr>
            </w:pPr>
            <w:r w:rsidRPr="00667FF5">
              <w:rPr>
                <w:b/>
                <w:bCs/>
                <w:color w:val="3B3838" w:themeColor="background2" w:themeShade="40"/>
              </w:rPr>
              <w:t>Associate Professor of Plant Genetics (Sector AGR/07)</w:t>
            </w:r>
          </w:p>
        </w:tc>
      </w:tr>
      <w:tr w:rsidR="007E5A68" w:rsidRPr="00667FF5" w14:paraId="7CC12ED0" w14:textId="77777777" w:rsidTr="00A90858">
        <w:trPr>
          <w:cantSplit/>
          <w:trHeight w:val="593"/>
        </w:trPr>
        <w:tc>
          <w:tcPr>
            <w:tcW w:w="2835" w:type="dxa"/>
            <w:vMerge/>
            <w:shd w:val="clear" w:color="auto" w:fill="auto"/>
          </w:tcPr>
          <w:p w14:paraId="67F1A7DF" w14:textId="77777777" w:rsidR="007E5A68" w:rsidRDefault="007E5A68" w:rsidP="007E5A68"/>
        </w:tc>
        <w:tc>
          <w:tcPr>
            <w:tcW w:w="7371" w:type="dxa"/>
            <w:shd w:val="clear" w:color="auto" w:fill="auto"/>
          </w:tcPr>
          <w:p w14:paraId="3CC2158A" w14:textId="307199B4" w:rsidR="007E5A68" w:rsidRPr="00CC58FA" w:rsidRDefault="007E5A68" w:rsidP="00667FF5">
            <w:pPr>
              <w:pStyle w:val="ECVOrganisationDetails"/>
              <w:jc w:val="both"/>
              <w:rPr>
                <w:lang w:val="it-IT"/>
              </w:rPr>
            </w:pPr>
            <w:r w:rsidRPr="0086579D">
              <w:rPr>
                <w:lang w:val="it-IT"/>
              </w:rPr>
              <w:t>D</w:t>
            </w:r>
            <w:r w:rsidR="00667FF5">
              <w:rPr>
                <w:lang w:val="it-IT"/>
              </w:rPr>
              <w:t>ipartimento di Scienze agrarie e genetica (Facoltà di Agraria). University of Sassari</w:t>
            </w:r>
            <w:r w:rsidRPr="007E5A68">
              <w:rPr>
                <w:lang w:val="it-IT"/>
              </w:rPr>
              <w:t xml:space="preserve">, </w:t>
            </w:r>
            <w:proofErr w:type="spellStart"/>
            <w:r w:rsidRPr="007E5A68">
              <w:rPr>
                <w:lang w:val="it-IT"/>
              </w:rPr>
              <w:t>Italy</w:t>
            </w:r>
            <w:proofErr w:type="spellEnd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5110F" w14:paraId="142A970E" w14:textId="77777777" w:rsidTr="006D0C54">
        <w:trPr>
          <w:trHeight w:val="170"/>
        </w:trPr>
        <w:tc>
          <w:tcPr>
            <w:tcW w:w="2835" w:type="dxa"/>
            <w:shd w:val="clear" w:color="auto" w:fill="auto"/>
          </w:tcPr>
          <w:p w14:paraId="5F1DD6EF" w14:textId="77777777" w:rsidR="00C5110F" w:rsidRPr="00591102" w:rsidRDefault="00C5110F" w:rsidP="006D0C54">
            <w:pPr>
              <w:pStyle w:val="ECVLeftHeading"/>
              <w:rPr>
                <w:b/>
                <w:bCs/>
                <w:color w:val="767171" w:themeColor="background2" w:themeShade="80"/>
              </w:rPr>
            </w:pPr>
            <w:r w:rsidRPr="00591102">
              <w:rPr>
                <w:b/>
                <w:bCs/>
                <w:caps w:val="0"/>
                <w:color w:val="767171" w:themeColor="background2" w:themeShade="8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6CB6691" w14:textId="1657A66A" w:rsidR="00C5110F" w:rsidRDefault="00C5110F" w:rsidP="006D0C54">
            <w:pPr>
              <w:pStyle w:val="ECVBlueBox"/>
            </w:pPr>
          </w:p>
        </w:tc>
      </w:tr>
    </w:tbl>
    <w:p w14:paraId="40F1A769" w14:textId="30E52125" w:rsidR="00C5110F" w:rsidRPr="00CC58FA" w:rsidRDefault="00C5110F" w:rsidP="00266642">
      <w:pPr>
        <w:pStyle w:val="ECVComments"/>
        <w:rPr>
          <w:i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372"/>
        <w:gridCol w:w="170"/>
      </w:tblGrid>
      <w:tr w:rsidR="00C5110F" w:rsidRPr="00591102" w14:paraId="0CC75C87" w14:textId="77777777" w:rsidTr="00CC58FA">
        <w:trPr>
          <w:cantSplit/>
        </w:trPr>
        <w:tc>
          <w:tcPr>
            <w:tcW w:w="2834" w:type="dxa"/>
            <w:shd w:val="clear" w:color="auto" w:fill="auto"/>
          </w:tcPr>
          <w:p w14:paraId="18195395" w14:textId="77777777" w:rsidR="005C2DF8" w:rsidRDefault="005C2DF8" w:rsidP="00266642">
            <w:pPr>
              <w:pStyle w:val="ECVDate"/>
              <w:rPr>
                <w:color w:val="7F7F7F" w:themeColor="text1" w:themeTint="80"/>
              </w:rPr>
            </w:pPr>
          </w:p>
          <w:p w14:paraId="55F74D9F" w14:textId="02FC1418" w:rsidR="00266642" w:rsidRDefault="00711DF4" w:rsidP="00266642">
            <w:pPr>
              <w:pStyle w:val="ECVDate"/>
              <w:rPr>
                <w:color w:val="7F7F7F" w:themeColor="text1" w:themeTint="80"/>
                <w:szCs w:val="18"/>
              </w:rPr>
            </w:pPr>
            <w:r>
              <w:rPr>
                <w:color w:val="7F7F7F" w:themeColor="text1" w:themeTint="80"/>
                <w:szCs w:val="18"/>
              </w:rPr>
              <w:t>17 August – 12 September  2015</w:t>
            </w:r>
          </w:p>
          <w:p w14:paraId="1B9B8A34" w14:textId="77777777" w:rsidR="005C2DF8" w:rsidRDefault="005C2DF8" w:rsidP="00266642">
            <w:pPr>
              <w:pStyle w:val="ECVDate"/>
              <w:rPr>
                <w:color w:val="7F7F7F" w:themeColor="text1" w:themeTint="80"/>
                <w:szCs w:val="18"/>
              </w:rPr>
            </w:pPr>
          </w:p>
          <w:p w14:paraId="2998ED00" w14:textId="103F1243" w:rsidR="00CC58FA" w:rsidRDefault="00711DF4" w:rsidP="00266642">
            <w:pPr>
              <w:pStyle w:val="ECVDate"/>
              <w:rPr>
                <w:color w:val="7F7F7F" w:themeColor="text1" w:themeTint="80"/>
                <w:szCs w:val="18"/>
              </w:rPr>
            </w:pPr>
            <w:r w:rsidRPr="00711DF4">
              <w:rPr>
                <w:color w:val="7F7F7F" w:themeColor="text1" w:themeTint="80"/>
                <w:szCs w:val="18"/>
              </w:rPr>
              <w:t>17</w:t>
            </w:r>
            <w:r>
              <w:rPr>
                <w:color w:val="7F7F7F" w:themeColor="text1" w:themeTint="80"/>
                <w:szCs w:val="18"/>
              </w:rPr>
              <w:t xml:space="preserve">-27 February 2015 </w:t>
            </w:r>
            <w:r w:rsidRPr="00711DF4">
              <w:rPr>
                <w:color w:val="7F7F7F" w:themeColor="text1" w:themeTint="80"/>
                <w:szCs w:val="18"/>
              </w:rPr>
              <w:t xml:space="preserve"> </w:t>
            </w:r>
          </w:p>
          <w:p w14:paraId="688C5C84" w14:textId="3FED9081" w:rsidR="005C2DF8" w:rsidRDefault="005C2DF8" w:rsidP="005C2DF8">
            <w:pPr>
              <w:pStyle w:val="ECVDate"/>
              <w:jc w:val="left"/>
              <w:rPr>
                <w:color w:val="7F7F7F" w:themeColor="text1" w:themeTint="80"/>
                <w:szCs w:val="18"/>
              </w:rPr>
            </w:pPr>
          </w:p>
          <w:p w14:paraId="4C72D0DA" w14:textId="78A8387F" w:rsidR="00CC58FA" w:rsidRDefault="00711DF4" w:rsidP="00266642">
            <w:pPr>
              <w:pStyle w:val="ECVDate"/>
              <w:rPr>
                <w:color w:val="7F7F7F" w:themeColor="text1" w:themeTint="80"/>
                <w:szCs w:val="18"/>
              </w:rPr>
            </w:pPr>
            <w:r>
              <w:rPr>
                <w:color w:val="7F7F7F" w:themeColor="text1" w:themeTint="80"/>
                <w:szCs w:val="18"/>
              </w:rPr>
              <w:t>20 October -10 November 1999</w:t>
            </w:r>
          </w:p>
          <w:p w14:paraId="5E66B01E" w14:textId="72F1A7E6" w:rsidR="008B4221" w:rsidRDefault="008B4221" w:rsidP="008B4221">
            <w:pPr>
              <w:pStyle w:val="ECVDate"/>
              <w:jc w:val="left"/>
              <w:rPr>
                <w:color w:val="7F7F7F" w:themeColor="text1" w:themeTint="80"/>
                <w:szCs w:val="18"/>
              </w:rPr>
            </w:pPr>
          </w:p>
          <w:p w14:paraId="27D277AE" w14:textId="7CA1988F" w:rsidR="001E098F" w:rsidRDefault="001E098F" w:rsidP="00266642">
            <w:pPr>
              <w:pStyle w:val="ECVDate"/>
              <w:rPr>
                <w:color w:val="7F7F7F" w:themeColor="text1" w:themeTint="80"/>
                <w:szCs w:val="18"/>
              </w:rPr>
            </w:pPr>
            <w:r>
              <w:rPr>
                <w:color w:val="7F7F7F" w:themeColor="text1" w:themeTint="80"/>
                <w:szCs w:val="18"/>
              </w:rPr>
              <w:t xml:space="preserve">January – November 1992 </w:t>
            </w:r>
            <w:r w:rsidR="00711DF4">
              <w:rPr>
                <w:color w:val="7F7F7F" w:themeColor="text1" w:themeTint="80"/>
                <w:szCs w:val="18"/>
              </w:rPr>
              <w:t xml:space="preserve"> </w:t>
            </w:r>
          </w:p>
          <w:p w14:paraId="0F9914AC" w14:textId="77777777" w:rsidR="005C2DF8" w:rsidRDefault="005C2DF8" w:rsidP="00266642">
            <w:pPr>
              <w:pStyle w:val="ECVDate"/>
              <w:rPr>
                <w:color w:val="7F7F7F" w:themeColor="text1" w:themeTint="80"/>
                <w:szCs w:val="18"/>
              </w:rPr>
            </w:pPr>
          </w:p>
          <w:p w14:paraId="6ED34F27" w14:textId="77777777" w:rsidR="005C2DF8" w:rsidRDefault="005C2DF8" w:rsidP="005C2DF8">
            <w:pPr>
              <w:pStyle w:val="ECVDate"/>
              <w:rPr>
                <w:color w:val="7F7F7F" w:themeColor="text1" w:themeTint="80"/>
                <w:szCs w:val="18"/>
              </w:rPr>
            </w:pPr>
            <w:r>
              <w:rPr>
                <w:color w:val="7F7F7F" w:themeColor="text1" w:themeTint="80"/>
                <w:szCs w:val="18"/>
              </w:rPr>
              <w:t xml:space="preserve">April 1988 – March 1989 </w:t>
            </w:r>
          </w:p>
          <w:p w14:paraId="779BD93B" w14:textId="77777777" w:rsidR="005C2DF8" w:rsidRDefault="005C2DF8" w:rsidP="005C2DF8">
            <w:pPr>
              <w:pStyle w:val="ECVDate"/>
              <w:rPr>
                <w:color w:val="7F7F7F" w:themeColor="text1" w:themeTint="80"/>
              </w:rPr>
            </w:pPr>
          </w:p>
          <w:p w14:paraId="1533B414" w14:textId="4500FF2B" w:rsidR="005C2DF8" w:rsidRDefault="00AC25C3" w:rsidP="005C2DF8">
            <w:pPr>
              <w:pStyle w:val="ECVDate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October </w:t>
            </w:r>
            <w:r w:rsidR="005C2DF8">
              <w:rPr>
                <w:color w:val="7F7F7F" w:themeColor="text1" w:themeTint="80"/>
              </w:rPr>
              <w:t xml:space="preserve"> 1984</w:t>
            </w:r>
          </w:p>
          <w:p w14:paraId="2C432CB7" w14:textId="77777777" w:rsidR="005C2DF8" w:rsidRDefault="005C2DF8" w:rsidP="005C2DF8">
            <w:pPr>
              <w:pStyle w:val="ECVDate"/>
              <w:rPr>
                <w:color w:val="7F7F7F" w:themeColor="text1" w:themeTint="80"/>
              </w:rPr>
            </w:pPr>
          </w:p>
          <w:p w14:paraId="11B0513F" w14:textId="3E1828F5" w:rsidR="00266642" w:rsidRPr="00A90858" w:rsidRDefault="00266642" w:rsidP="00AC25C3">
            <w:pPr>
              <w:pStyle w:val="ECVDate"/>
              <w:rPr>
                <w:color w:val="7F7F7F" w:themeColor="text1" w:themeTint="80"/>
              </w:rPr>
            </w:pPr>
          </w:p>
        </w:tc>
        <w:tc>
          <w:tcPr>
            <w:tcW w:w="7372" w:type="dxa"/>
            <w:shd w:val="clear" w:color="auto" w:fill="auto"/>
          </w:tcPr>
          <w:p w14:paraId="25681CCD" w14:textId="77777777" w:rsidR="005C2DF8" w:rsidRPr="005C2DF8" w:rsidRDefault="005C2DF8" w:rsidP="005C2DF8">
            <w:pPr>
              <w:pStyle w:val="ECVSubSectionHeading"/>
              <w:rPr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669C1C1D" w14:textId="2BFF02EC" w:rsidR="005C2DF8" w:rsidRDefault="00667FF5" w:rsidP="00711DF4">
            <w:pPr>
              <w:pStyle w:val="ECVOrganisationDetails"/>
              <w:jc w:val="both"/>
              <w:rPr>
                <w:color w:val="000000" w:themeColor="text1"/>
                <w:lang w:val="en-US"/>
              </w:rPr>
            </w:pPr>
            <w:r w:rsidRPr="00667FF5">
              <w:rPr>
                <w:color w:val="000000" w:themeColor="text1"/>
                <w:lang w:val="en-US"/>
              </w:rPr>
              <w:t>Visiting Professor at the  University of British Columbia, Department of Botany, - Vancouver  (Canada</w:t>
            </w:r>
            <w:r w:rsidR="005C2DF8">
              <w:rPr>
                <w:color w:val="000000" w:themeColor="text1"/>
                <w:lang w:val="en-US"/>
              </w:rPr>
              <w:t>)</w:t>
            </w:r>
          </w:p>
          <w:p w14:paraId="1BBA4D56" w14:textId="76F2D88C" w:rsidR="00711DF4" w:rsidRPr="008C532D" w:rsidRDefault="00711DF4" w:rsidP="00711DF4">
            <w:pPr>
              <w:pStyle w:val="ECVOrganisationDetails"/>
              <w:jc w:val="both"/>
              <w:rPr>
                <w:color w:val="000000" w:themeColor="text1"/>
                <w:lang w:val="it-IT"/>
              </w:rPr>
            </w:pPr>
            <w:r w:rsidRPr="008C532D">
              <w:rPr>
                <w:color w:val="000000" w:themeColor="text1"/>
                <w:lang w:val="it-IT"/>
              </w:rPr>
              <w:t xml:space="preserve">Visiting </w:t>
            </w:r>
            <w:proofErr w:type="spellStart"/>
            <w:r w:rsidRPr="008C532D">
              <w:rPr>
                <w:color w:val="000000" w:themeColor="text1"/>
                <w:lang w:val="it-IT"/>
              </w:rPr>
              <w:t>Pofessor</w:t>
            </w:r>
            <w:proofErr w:type="spellEnd"/>
            <w:r w:rsidRPr="008C532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8C532D">
              <w:rPr>
                <w:color w:val="000000" w:themeColor="text1"/>
                <w:lang w:val="it-IT"/>
              </w:rPr>
              <w:t>at</w:t>
            </w:r>
            <w:proofErr w:type="spellEnd"/>
            <w:r w:rsidRPr="008C532D">
              <w:rPr>
                <w:color w:val="000000" w:themeColor="text1"/>
                <w:lang w:val="it-IT"/>
              </w:rPr>
              <w:t xml:space="preserve"> the </w:t>
            </w:r>
            <w:proofErr w:type="spellStart"/>
            <w:r w:rsidRPr="008C532D">
              <w:rPr>
                <w:color w:val="000000" w:themeColor="text1"/>
                <w:lang w:val="it-IT"/>
              </w:rPr>
              <w:t>Universitat</w:t>
            </w:r>
            <w:proofErr w:type="spellEnd"/>
            <w:r w:rsidRPr="008C532D">
              <w:rPr>
                <w:color w:val="000000" w:themeColor="text1"/>
                <w:lang w:val="it-IT"/>
              </w:rPr>
              <w:t xml:space="preserve">  </w:t>
            </w:r>
            <w:proofErr w:type="spellStart"/>
            <w:r w:rsidRPr="008C532D">
              <w:rPr>
                <w:color w:val="000000" w:themeColor="text1"/>
                <w:lang w:val="it-IT"/>
              </w:rPr>
              <w:t>Politècnica</w:t>
            </w:r>
            <w:proofErr w:type="spellEnd"/>
            <w:r w:rsidRPr="008C532D">
              <w:rPr>
                <w:color w:val="000000" w:themeColor="text1"/>
                <w:lang w:val="it-IT"/>
              </w:rPr>
              <w:t xml:space="preserve"> d</w:t>
            </w:r>
            <w:r w:rsidR="001E098F" w:rsidRPr="008C532D">
              <w:rPr>
                <w:color w:val="000000" w:themeColor="text1"/>
                <w:lang w:val="it-IT"/>
              </w:rPr>
              <w:t>e</w:t>
            </w:r>
            <w:r w:rsidRPr="008C532D">
              <w:rPr>
                <w:color w:val="000000" w:themeColor="text1"/>
                <w:lang w:val="it-IT"/>
              </w:rPr>
              <w:t xml:space="preserve"> </w:t>
            </w:r>
            <w:proofErr w:type="spellStart"/>
            <w:r w:rsidRPr="008C532D">
              <w:rPr>
                <w:color w:val="000000" w:themeColor="text1"/>
                <w:lang w:val="it-IT"/>
              </w:rPr>
              <w:t>València</w:t>
            </w:r>
            <w:proofErr w:type="spellEnd"/>
            <w:r w:rsidRPr="008C532D">
              <w:rPr>
                <w:color w:val="000000" w:themeColor="text1"/>
                <w:lang w:val="it-IT"/>
              </w:rPr>
              <w:t>,  ‘</w:t>
            </w:r>
            <w:proofErr w:type="spellStart"/>
            <w:r w:rsidRPr="008C532D">
              <w:rPr>
                <w:color w:val="000000" w:themeColor="text1"/>
                <w:lang w:val="it-IT"/>
              </w:rPr>
              <w:t>Departamento</w:t>
            </w:r>
            <w:proofErr w:type="spellEnd"/>
            <w:r w:rsidRPr="008C532D">
              <w:rPr>
                <w:color w:val="000000" w:themeColor="text1"/>
                <w:lang w:val="it-IT"/>
              </w:rPr>
              <w:t xml:space="preserve"> de </w:t>
            </w:r>
            <w:proofErr w:type="spellStart"/>
            <w:r w:rsidRPr="008C532D">
              <w:rPr>
                <w:color w:val="000000" w:themeColor="text1"/>
                <w:lang w:val="it-IT"/>
              </w:rPr>
              <w:t>Biotecnología</w:t>
            </w:r>
            <w:proofErr w:type="spellEnd"/>
            <w:r w:rsidRPr="008C532D">
              <w:rPr>
                <w:color w:val="000000" w:themeColor="text1"/>
                <w:lang w:val="it-IT"/>
              </w:rPr>
              <w:t>, Valencia (</w:t>
            </w:r>
            <w:proofErr w:type="spellStart"/>
            <w:r w:rsidRPr="008C532D">
              <w:rPr>
                <w:color w:val="000000" w:themeColor="text1"/>
                <w:lang w:val="it-IT"/>
              </w:rPr>
              <w:t>Spain</w:t>
            </w:r>
            <w:proofErr w:type="spellEnd"/>
            <w:r w:rsidRPr="008C532D">
              <w:rPr>
                <w:color w:val="000000" w:themeColor="text1"/>
                <w:lang w:val="it-IT"/>
              </w:rPr>
              <w:t>)</w:t>
            </w:r>
          </w:p>
          <w:p w14:paraId="7BA3CA01" w14:textId="6469ADD7" w:rsidR="00711DF4" w:rsidRDefault="00711DF4" w:rsidP="00667FF5">
            <w:pPr>
              <w:pStyle w:val="ECVOrganisationDetails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Visiting Professor at the </w:t>
            </w:r>
            <w:r w:rsidRPr="00711DF4">
              <w:rPr>
                <w:color w:val="000000" w:themeColor="text1"/>
                <w:lang w:val="en-US"/>
              </w:rPr>
              <w:t>Plant Research International Wageningen (</w:t>
            </w:r>
            <w:r w:rsidR="001E098F" w:rsidRPr="001E098F">
              <w:rPr>
                <w:color w:val="000000" w:themeColor="text1"/>
                <w:lang w:val="en-US"/>
              </w:rPr>
              <w:t>The Netherlands</w:t>
            </w:r>
            <w:r w:rsidRPr="00711DF4">
              <w:rPr>
                <w:color w:val="000000" w:themeColor="text1"/>
                <w:lang w:val="en-US"/>
              </w:rPr>
              <w:t>) - E.U. COST Action 828 10/1999 - 11/1999</w:t>
            </w:r>
            <w:r>
              <w:rPr>
                <w:color w:val="000000" w:themeColor="text1"/>
                <w:lang w:val="en-US"/>
              </w:rPr>
              <w:t xml:space="preserve"> </w:t>
            </w:r>
          </w:p>
          <w:p w14:paraId="5B4D0C85" w14:textId="2512685A" w:rsidR="00711DF4" w:rsidRDefault="001E098F" w:rsidP="00667FF5">
            <w:pPr>
              <w:pStyle w:val="ECVOrganisationDetails"/>
              <w:jc w:val="both"/>
              <w:rPr>
                <w:color w:val="000000" w:themeColor="text1"/>
                <w:lang w:val="en-US"/>
              </w:rPr>
            </w:pPr>
            <w:r w:rsidRPr="001E098F">
              <w:rPr>
                <w:color w:val="000000" w:themeColor="text1"/>
                <w:lang w:val="en-US"/>
              </w:rPr>
              <w:t>Post-Doc Fellow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1E098F">
              <w:rPr>
                <w:color w:val="000000" w:themeColor="text1"/>
                <w:lang w:val="en-US"/>
              </w:rPr>
              <w:t xml:space="preserve">at </w:t>
            </w:r>
            <w:r>
              <w:rPr>
                <w:color w:val="000000" w:themeColor="text1"/>
                <w:lang w:val="en-US"/>
              </w:rPr>
              <w:t xml:space="preserve">the </w:t>
            </w:r>
            <w:r w:rsidR="00711DF4" w:rsidRPr="00711DF4">
              <w:rPr>
                <w:color w:val="000000" w:themeColor="text1"/>
                <w:lang w:val="en-US"/>
              </w:rPr>
              <w:t>Plant Research International Wageningen (</w:t>
            </w:r>
            <w:r>
              <w:rPr>
                <w:color w:val="000000" w:themeColor="text1"/>
                <w:lang w:val="en-US"/>
              </w:rPr>
              <w:t>The Netherlands</w:t>
            </w:r>
            <w:r w:rsidR="00711DF4" w:rsidRPr="00711DF4">
              <w:rPr>
                <w:color w:val="000000" w:themeColor="text1"/>
                <w:lang w:val="en-US"/>
              </w:rPr>
              <w:t>)</w:t>
            </w:r>
          </w:p>
          <w:p w14:paraId="09244520" w14:textId="70DD3E14" w:rsidR="00266642" w:rsidRDefault="005C2DF8" w:rsidP="005C2DF8">
            <w:pPr>
              <w:pStyle w:val="ECVOrganisationDetails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</w:t>
            </w:r>
            <w:r w:rsidR="00711DF4">
              <w:rPr>
                <w:color w:val="000000" w:themeColor="text1"/>
                <w:lang w:val="en-US"/>
              </w:rPr>
              <w:t>ost-D</w:t>
            </w:r>
            <w:r w:rsidR="001E098F">
              <w:rPr>
                <w:color w:val="000000" w:themeColor="text1"/>
                <w:lang w:val="en-US"/>
              </w:rPr>
              <w:t xml:space="preserve">oc </w:t>
            </w:r>
            <w:r w:rsidR="00711DF4">
              <w:rPr>
                <w:color w:val="000000" w:themeColor="text1"/>
                <w:lang w:val="en-US"/>
              </w:rPr>
              <w:t>Fellow</w:t>
            </w:r>
            <w:r w:rsidR="001E098F">
              <w:rPr>
                <w:color w:val="000000" w:themeColor="text1"/>
                <w:lang w:val="en-US"/>
              </w:rPr>
              <w:t xml:space="preserve"> </w:t>
            </w:r>
            <w:r w:rsidR="00711DF4">
              <w:rPr>
                <w:color w:val="000000" w:themeColor="text1"/>
                <w:lang w:val="en-US"/>
              </w:rPr>
              <w:t>at the P</w:t>
            </w:r>
            <w:r w:rsidR="00711DF4" w:rsidRPr="00711DF4">
              <w:rPr>
                <w:color w:val="000000" w:themeColor="text1"/>
                <w:lang w:val="en-US"/>
              </w:rPr>
              <w:t>lant Science Laboratories, University of Reading (U</w:t>
            </w:r>
            <w:r w:rsidR="001E098F">
              <w:rPr>
                <w:color w:val="000000" w:themeColor="text1"/>
                <w:lang w:val="en-US"/>
              </w:rPr>
              <w:t xml:space="preserve">nited </w:t>
            </w:r>
            <w:r w:rsidR="00711DF4" w:rsidRPr="00711DF4">
              <w:rPr>
                <w:color w:val="000000" w:themeColor="text1"/>
                <w:lang w:val="en-US"/>
              </w:rPr>
              <w:t>K</w:t>
            </w:r>
            <w:r w:rsidR="001E098F">
              <w:rPr>
                <w:color w:val="000000" w:themeColor="text1"/>
                <w:lang w:val="en-US"/>
              </w:rPr>
              <w:t>ingdom</w:t>
            </w:r>
            <w:r>
              <w:rPr>
                <w:color w:val="000000" w:themeColor="text1"/>
                <w:lang w:val="en-US"/>
              </w:rPr>
              <w:t>)</w:t>
            </w:r>
          </w:p>
          <w:p w14:paraId="0D4B0F22" w14:textId="77777777" w:rsidR="005C2DF8" w:rsidRDefault="005C2DF8" w:rsidP="005C2DF8">
            <w:pPr>
              <w:pStyle w:val="ECVSubSectionHeading"/>
              <w:rPr>
                <w:color w:val="3B3838" w:themeColor="background2" w:themeShade="40"/>
                <w:sz w:val="18"/>
                <w:szCs w:val="18"/>
              </w:rPr>
            </w:pPr>
          </w:p>
          <w:p w14:paraId="05DEA8BE" w14:textId="3D4EA635" w:rsidR="005C2DF8" w:rsidRPr="005C2DF8" w:rsidRDefault="005C2DF8" w:rsidP="005C2DF8">
            <w:pPr>
              <w:pStyle w:val="ECVSubSectionHeading"/>
              <w:rPr>
                <w:color w:val="3B3838" w:themeColor="background2" w:themeShade="40"/>
                <w:sz w:val="18"/>
                <w:szCs w:val="18"/>
              </w:rPr>
            </w:pPr>
            <w:r w:rsidRPr="005C2DF8">
              <w:rPr>
                <w:color w:val="3B3838" w:themeColor="background2" w:themeShade="40"/>
                <w:sz w:val="18"/>
                <w:szCs w:val="18"/>
              </w:rPr>
              <w:t>Specialization in Biology- Applied Genetics- University of Milan - Italy.</w:t>
            </w:r>
          </w:p>
          <w:p w14:paraId="753DECAE" w14:textId="77777777" w:rsidR="008B4221" w:rsidRDefault="008B4221" w:rsidP="005C2DF8">
            <w:pPr>
              <w:pStyle w:val="ECVOrganisationDetails"/>
              <w:jc w:val="both"/>
              <w:rPr>
                <w:color w:val="000000" w:themeColor="text1"/>
              </w:rPr>
            </w:pPr>
          </w:p>
          <w:p w14:paraId="34299928" w14:textId="5249F833" w:rsidR="005C2DF8" w:rsidRPr="005C2DF8" w:rsidRDefault="005C2DF8" w:rsidP="005C2DF8">
            <w:pPr>
              <w:pStyle w:val="ECVOrganisationDetails"/>
              <w:jc w:val="both"/>
              <w:rPr>
                <w:color w:val="000000" w:themeColor="text1"/>
              </w:rPr>
            </w:pPr>
          </w:p>
        </w:tc>
        <w:tc>
          <w:tcPr>
            <w:tcW w:w="170" w:type="dxa"/>
            <w:tcBorders>
              <w:left w:val="nil"/>
            </w:tcBorders>
            <w:shd w:val="clear" w:color="auto" w:fill="auto"/>
          </w:tcPr>
          <w:p w14:paraId="3AE56102" w14:textId="7A7B034E" w:rsidR="00C5110F" w:rsidRPr="00591102" w:rsidRDefault="00C5110F" w:rsidP="00266642">
            <w:pPr>
              <w:pStyle w:val="ECVRightHeading"/>
              <w:rPr>
                <w:i/>
                <w:iCs/>
                <w:color w:val="767171" w:themeColor="background2" w:themeShade="80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464820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C3EBF0B" w14:textId="008764A7" w:rsidR="006C4A6D" w:rsidRPr="00591102" w:rsidRDefault="00305DD7">
            <w:pPr>
              <w:pStyle w:val="ECVLeftHeading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aps w:val="0"/>
                <w:color w:val="767171" w:themeColor="background2" w:themeShade="80"/>
              </w:rPr>
              <w:t>WORK ACTIVITIES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E33CDA1" w14:textId="4D528B40" w:rsidR="006C4A6D" w:rsidRDefault="00591102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6AECA98" wp14:editId="03ED9AA6">
                  <wp:extent cx="4786630" cy="876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EDC95D8" w14:textId="2E93AB1E" w:rsidR="006C4A6D" w:rsidRDefault="006C4A6D" w:rsidP="00FE7E45">
      <w:pPr>
        <w:pStyle w:val="ECVComments"/>
        <w:tabs>
          <w:tab w:val="left" w:pos="5700"/>
        </w:tabs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3"/>
        <w:gridCol w:w="7383"/>
      </w:tblGrid>
      <w:tr w:rsidR="006C4A6D" w14:paraId="58622699" w14:textId="77777777" w:rsidTr="00274907">
        <w:trPr>
          <w:cantSplit/>
          <w:trHeight w:val="244"/>
        </w:trPr>
        <w:tc>
          <w:tcPr>
            <w:tcW w:w="2823" w:type="dxa"/>
            <w:shd w:val="clear" w:color="auto" w:fill="auto"/>
          </w:tcPr>
          <w:p w14:paraId="3F6D3066" w14:textId="63A2832D" w:rsidR="006C4A6D" w:rsidRPr="00E10FD5" w:rsidRDefault="00CC58FA">
            <w:pPr>
              <w:pStyle w:val="ECVLeftDetails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Teaching activities</w:t>
            </w:r>
          </w:p>
        </w:tc>
        <w:tc>
          <w:tcPr>
            <w:tcW w:w="7383" w:type="dxa"/>
            <w:shd w:val="clear" w:color="auto" w:fill="auto"/>
          </w:tcPr>
          <w:p w14:paraId="79777F62" w14:textId="74FA3AC9" w:rsidR="006C4A6D" w:rsidRDefault="00CC58FA" w:rsidP="00CC58FA">
            <w:pPr>
              <w:pStyle w:val="NormaleWeb"/>
              <w:spacing w:before="2" w:after="2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58FA">
              <w:rPr>
                <w:rFonts w:ascii="Arial" w:hAnsi="Arial" w:cs="Arial"/>
                <w:sz w:val="18"/>
                <w:szCs w:val="18"/>
                <w:lang w:val="en-US"/>
              </w:rPr>
              <w:t>At present, he has in charge the following courses at the School of Agriculture Science and Veterinary Medicine, University of Torino: (</w:t>
            </w:r>
            <w:proofErr w:type="spellStart"/>
            <w:r w:rsidRPr="00CC58FA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End"/>
            <w:r w:rsidRPr="00CC58FA">
              <w:rPr>
                <w:rFonts w:ascii="Arial" w:hAnsi="Arial" w:cs="Arial"/>
                <w:sz w:val="18"/>
                <w:szCs w:val="18"/>
                <w:lang w:val="en-US"/>
              </w:rPr>
              <w:t>) “</w:t>
            </w:r>
            <w:r w:rsidR="008B4221">
              <w:rPr>
                <w:rFonts w:ascii="Arial" w:hAnsi="Arial" w:cs="Arial"/>
                <w:sz w:val="18"/>
                <w:szCs w:val="18"/>
                <w:lang w:val="en-US"/>
              </w:rPr>
              <w:t xml:space="preserve">Plant Genetics and Breeding </w:t>
            </w:r>
            <w:r w:rsidRPr="00CC58FA">
              <w:rPr>
                <w:rFonts w:ascii="Arial" w:hAnsi="Arial" w:cs="Arial"/>
                <w:sz w:val="18"/>
                <w:szCs w:val="18"/>
                <w:lang w:val="en-US"/>
              </w:rPr>
              <w:t xml:space="preserve">Genetics” for the Bachelor in </w:t>
            </w:r>
            <w:r w:rsidR="008B4221">
              <w:rPr>
                <w:rFonts w:ascii="Arial" w:hAnsi="Arial" w:cs="Arial"/>
                <w:sz w:val="18"/>
                <w:szCs w:val="18"/>
                <w:lang w:val="en-US"/>
              </w:rPr>
              <w:t>Agricultural Science and Technology; (ii) “Laboratory of Techniques of Applied Genetics</w:t>
            </w:r>
            <w:r w:rsidRPr="00CC58FA">
              <w:rPr>
                <w:rFonts w:ascii="Arial" w:hAnsi="Arial" w:cs="Arial"/>
                <w:sz w:val="18"/>
                <w:szCs w:val="18"/>
                <w:lang w:val="en-US"/>
              </w:rPr>
              <w:t>” for the Bachelor in Agricultural Science and Technology;</w:t>
            </w:r>
          </w:p>
          <w:p w14:paraId="5AE683FB" w14:textId="0902FFCC" w:rsidR="00A90858" w:rsidRPr="00CC58FA" w:rsidRDefault="00A90858" w:rsidP="00CC58FA">
            <w:pPr>
              <w:pStyle w:val="NormaleWeb"/>
              <w:spacing w:before="2" w:after="2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D21BAF" w14:paraId="10A713E4" w14:textId="77777777" w:rsidTr="00274907">
        <w:trPr>
          <w:cantSplit/>
          <w:trHeight w:val="60"/>
        </w:trPr>
        <w:tc>
          <w:tcPr>
            <w:tcW w:w="2823" w:type="dxa"/>
            <w:shd w:val="clear" w:color="auto" w:fill="auto"/>
          </w:tcPr>
          <w:p w14:paraId="0DDA1CA1" w14:textId="6AE0BE67" w:rsidR="00D21BAF" w:rsidRPr="00E10FD5" w:rsidRDefault="00CC58FA">
            <w:pPr>
              <w:pStyle w:val="ECVLeftDetails"/>
              <w:rPr>
                <w:b/>
                <w:bCs/>
                <w:caps/>
              </w:rPr>
            </w:pPr>
            <w:r w:rsidRPr="00CC58FA">
              <w:rPr>
                <w:b/>
                <w:bCs/>
                <w:color w:val="767171" w:themeColor="background2" w:themeShade="80"/>
              </w:rPr>
              <w:t>University Accomplishments</w:t>
            </w:r>
          </w:p>
        </w:tc>
        <w:tc>
          <w:tcPr>
            <w:tcW w:w="7383" w:type="dxa"/>
            <w:shd w:val="clear" w:color="auto" w:fill="auto"/>
            <w:vAlign w:val="center"/>
          </w:tcPr>
          <w:p w14:paraId="0DB03083" w14:textId="7464CC05" w:rsidR="00CC58FA" w:rsidRPr="00CC58FA" w:rsidRDefault="00B64973" w:rsidP="00A90858">
            <w:pPr>
              <w:autoSpaceDE w:val="0"/>
              <w:autoSpaceDN w:val="0"/>
              <w:adjustRightInd w:val="0"/>
              <w:ind w:left="568" w:right="-7" w:hanging="56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Component of the</w:t>
            </w:r>
            <w:r>
              <w:t xml:space="preserve"> </w:t>
            </w:r>
            <w:r w:rsidRPr="00B64973">
              <w:rPr>
                <w:rFonts w:cs="Arial"/>
                <w:bCs/>
                <w:sz w:val="18"/>
                <w:szCs w:val="18"/>
              </w:rPr>
              <w:t>PhD teaching board</w:t>
            </w:r>
            <w:r>
              <w:rPr>
                <w:rFonts w:cs="Arial"/>
                <w:bCs/>
                <w:sz w:val="18"/>
                <w:szCs w:val="18"/>
              </w:rPr>
              <w:t xml:space="preserve"> in Agricultural, Forest and Food Science </w:t>
            </w:r>
          </w:p>
          <w:p w14:paraId="0164BCAE" w14:textId="113810CC" w:rsidR="00A90858" w:rsidRPr="00A90858" w:rsidRDefault="00A90858" w:rsidP="00274907">
            <w:pPr>
              <w:autoSpaceDE w:val="0"/>
              <w:autoSpaceDN w:val="0"/>
              <w:adjustRightInd w:val="0"/>
              <w:ind w:left="568" w:right="-7" w:hanging="568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274907" w14:paraId="3E9B4AA3" w14:textId="77777777" w:rsidTr="00274907">
        <w:trPr>
          <w:cantSplit/>
          <w:trHeight w:val="1557"/>
        </w:trPr>
        <w:tc>
          <w:tcPr>
            <w:tcW w:w="2823" w:type="dxa"/>
            <w:shd w:val="clear" w:color="auto" w:fill="auto"/>
          </w:tcPr>
          <w:p w14:paraId="186F3A68" w14:textId="1B2EF094" w:rsidR="00274907" w:rsidRPr="00ED2826" w:rsidRDefault="00274907" w:rsidP="007F5E65">
            <w:pPr>
              <w:pStyle w:val="ECVLeftDetails"/>
              <w:rPr>
                <w:b/>
                <w:bCs/>
                <w:color w:val="767171" w:themeColor="background2" w:themeShade="80"/>
              </w:rPr>
            </w:pPr>
            <w:r w:rsidRPr="00A90858">
              <w:rPr>
                <w:b/>
                <w:bCs/>
                <w:color w:val="767171" w:themeColor="background2" w:themeShade="80"/>
              </w:rPr>
              <w:lastRenderedPageBreak/>
              <w:t>Editorial and Reviewer Activities</w:t>
            </w:r>
          </w:p>
        </w:tc>
        <w:tc>
          <w:tcPr>
            <w:tcW w:w="7383" w:type="dxa"/>
            <w:shd w:val="clear" w:color="auto" w:fill="auto"/>
          </w:tcPr>
          <w:p w14:paraId="00280645" w14:textId="0EA9AD6D" w:rsidR="00051762" w:rsidRDefault="00051762" w:rsidP="00A90858">
            <w:pPr>
              <w:pStyle w:val="ECVSectionDetails"/>
              <w:jc w:val="both"/>
              <w:rPr>
                <w:szCs w:val="18"/>
              </w:rPr>
            </w:pPr>
            <w:r>
              <w:rPr>
                <w:szCs w:val="18"/>
              </w:rPr>
              <w:t>Associate Editor for Frontiers in Plant Science</w:t>
            </w:r>
          </w:p>
          <w:p w14:paraId="3911FE41" w14:textId="04605EF8" w:rsidR="00274907" w:rsidRDefault="00274907" w:rsidP="00A90858">
            <w:pPr>
              <w:pStyle w:val="ECVSectionDetails"/>
              <w:jc w:val="both"/>
              <w:rPr>
                <w:szCs w:val="18"/>
              </w:rPr>
            </w:pPr>
            <w:r w:rsidRPr="00A90858">
              <w:rPr>
                <w:szCs w:val="18"/>
              </w:rPr>
              <w:t>Reviewer for several indexed scientific journals</w:t>
            </w:r>
            <w:r w:rsidR="008B4221">
              <w:rPr>
                <w:szCs w:val="18"/>
              </w:rPr>
              <w:t xml:space="preserve"> among which:</w:t>
            </w:r>
            <w:r w:rsidRPr="00A90858">
              <w:rPr>
                <w:szCs w:val="18"/>
              </w:rPr>
              <w:t xml:space="preserve"> BMC Genomics, BMC Plant Biology, Molecular Breeding, Genom</w:t>
            </w:r>
            <w:r w:rsidR="008B4221">
              <w:rPr>
                <w:szCs w:val="18"/>
              </w:rPr>
              <w:t>e</w:t>
            </w:r>
            <w:r w:rsidRPr="00A90858">
              <w:rPr>
                <w:szCs w:val="18"/>
              </w:rPr>
              <w:t xml:space="preserve">, Plant Science, </w:t>
            </w:r>
            <w:proofErr w:type="spellStart"/>
            <w:r w:rsidRPr="00A90858">
              <w:rPr>
                <w:szCs w:val="18"/>
              </w:rPr>
              <w:t>Euphytica</w:t>
            </w:r>
            <w:proofErr w:type="spellEnd"/>
            <w:r w:rsidRPr="00A90858">
              <w:rPr>
                <w:szCs w:val="18"/>
              </w:rPr>
              <w:t xml:space="preserve">, Frontiers in Plant Sciences, </w:t>
            </w:r>
            <w:r w:rsidR="008B4221">
              <w:rPr>
                <w:szCs w:val="18"/>
              </w:rPr>
              <w:t xml:space="preserve">Frontiers in Genetics, </w:t>
            </w:r>
            <w:r w:rsidRPr="00A90858">
              <w:rPr>
                <w:szCs w:val="18"/>
              </w:rPr>
              <w:t xml:space="preserve">Scientia </w:t>
            </w:r>
            <w:proofErr w:type="spellStart"/>
            <w:r w:rsidRPr="00A90858">
              <w:rPr>
                <w:szCs w:val="18"/>
              </w:rPr>
              <w:t>Horticulturae</w:t>
            </w:r>
            <w:proofErr w:type="spellEnd"/>
            <w:r w:rsidRPr="00A90858">
              <w:rPr>
                <w:szCs w:val="18"/>
              </w:rPr>
              <w:t xml:space="preserve">, </w:t>
            </w:r>
            <w:r w:rsidR="008B4221">
              <w:rPr>
                <w:szCs w:val="18"/>
              </w:rPr>
              <w:t>PNAS</w:t>
            </w:r>
            <w:r w:rsidRPr="00A90858">
              <w:rPr>
                <w:szCs w:val="18"/>
              </w:rPr>
              <w:t>.</w:t>
            </w:r>
          </w:p>
          <w:p w14:paraId="7E2077A7" w14:textId="033758DD" w:rsidR="00274907" w:rsidRPr="00A7242B" w:rsidRDefault="00274907" w:rsidP="00A90858">
            <w:pPr>
              <w:pStyle w:val="ECVSectionDetails"/>
              <w:jc w:val="both"/>
              <w:rPr>
                <w:sz w:val="20"/>
                <w:szCs w:val="20"/>
              </w:rPr>
            </w:pPr>
            <w:r w:rsidRPr="00A90858">
              <w:rPr>
                <w:szCs w:val="18"/>
              </w:rPr>
              <w:t xml:space="preserve">Academic co-editor of the book “Ezio Portis, Alberto </w:t>
            </w:r>
            <w:proofErr w:type="spellStart"/>
            <w:r w:rsidRPr="00A90858">
              <w:rPr>
                <w:szCs w:val="18"/>
              </w:rPr>
              <w:t>Acquadro</w:t>
            </w:r>
            <w:proofErr w:type="spellEnd"/>
            <w:r w:rsidRPr="00A90858">
              <w:rPr>
                <w:szCs w:val="18"/>
              </w:rPr>
              <w:t xml:space="preserve"> and Sergio Lanteri (eds.): The Globe Artichoke Genome (Compendium of Plant Genomes book series). 2019. Springer Nature, ISBN 978-3-030-20012-1, 233 pages”.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FE7E45" w14:paraId="64FAD3D0" w14:textId="77777777" w:rsidTr="005944F0">
        <w:trPr>
          <w:trHeight w:val="170"/>
        </w:trPr>
        <w:tc>
          <w:tcPr>
            <w:tcW w:w="2835" w:type="dxa"/>
            <w:shd w:val="clear" w:color="auto" w:fill="auto"/>
          </w:tcPr>
          <w:p w14:paraId="0E232999" w14:textId="77777777" w:rsidR="00FE7E45" w:rsidRPr="00591102" w:rsidRDefault="00FE7E45" w:rsidP="005944F0">
            <w:pPr>
              <w:pStyle w:val="ECVLeftHeading"/>
              <w:rPr>
                <w:b/>
                <w:bCs/>
                <w:color w:val="767171" w:themeColor="background2" w:themeShade="80"/>
              </w:rPr>
            </w:pPr>
            <w:r w:rsidRPr="00591102">
              <w:rPr>
                <w:b/>
                <w:bCs/>
                <w:caps w:val="0"/>
                <w:color w:val="767171" w:themeColor="background2" w:themeShade="8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5FF7A11" w14:textId="77777777" w:rsidR="00FE7E45" w:rsidRDefault="00FE7E45" w:rsidP="005944F0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547B9F4F" wp14:editId="259B762A">
                  <wp:extent cx="4786630" cy="876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059CB34C" w14:textId="47265BFC" w:rsidR="00FE7E45" w:rsidRDefault="00FE7E45" w:rsidP="00A90858">
      <w:pPr>
        <w:pStyle w:val="ECVComments"/>
        <w:jc w:val="lef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90858" w14:paraId="753EE443" w14:textId="77777777" w:rsidTr="00A90858">
        <w:trPr>
          <w:cantSplit/>
          <w:trHeight w:val="274"/>
        </w:trPr>
        <w:tc>
          <w:tcPr>
            <w:tcW w:w="2834" w:type="dxa"/>
            <w:shd w:val="clear" w:color="auto" w:fill="auto"/>
          </w:tcPr>
          <w:p w14:paraId="67973131" w14:textId="07E2B31D" w:rsidR="00A90858" w:rsidRPr="00D21BAF" w:rsidRDefault="00A90858" w:rsidP="008C3A61">
            <w:pPr>
              <w:pStyle w:val="ECVLeftDetails"/>
              <w:rPr>
                <w:color w:val="767171" w:themeColor="background2" w:themeShade="80"/>
              </w:rPr>
            </w:pPr>
            <w:r w:rsidRPr="00D21BAF">
              <w:rPr>
                <w:color w:val="767171" w:themeColor="background2" w:themeShade="80"/>
              </w:rPr>
              <w:t>Mother tongue</w:t>
            </w:r>
          </w:p>
        </w:tc>
        <w:tc>
          <w:tcPr>
            <w:tcW w:w="7542" w:type="dxa"/>
            <w:shd w:val="clear" w:color="auto" w:fill="auto"/>
          </w:tcPr>
          <w:p w14:paraId="2E4702B0" w14:textId="7C4E8DEA" w:rsidR="00A90858" w:rsidRDefault="00A90858" w:rsidP="005944F0">
            <w:pPr>
              <w:pStyle w:val="ECVSectionDetails"/>
            </w:pPr>
            <w:r>
              <w:t>Italian</w:t>
            </w:r>
          </w:p>
        </w:tc>
      </w:tr>
      <w:tr w:rsidR="00A90858" w14:paraId="5CD3D1DB" w14:textId="77777777" w:rsidTr="00A90858">
        <w:trPr>
          <w:cantSplit/>
          <w:trHeight w:val="263"/>
        </w:trPr>
        <w:tc>
          <w:tcPr>
            <w:tcW w:w="2834" w:type="dxa"/>
            <w:shd w:val="clear" w:color="auto" w:fill="auto"/>
          </w:tcPr>
          <w:p w14:paraId="4366A9D2" w14:textId="04F50746" w:rsidR="00A90858" w:rsidRDefault="008C3A61" w:rsidP="005944F0">
            <w:pPr>
              <w:pStyle w:val="ECVLeftDetails"/>
              <w:rPr>
                <w:caps/>
              </w:rPr>
            </w:pPr>
            <w:r>
              <w:rPr>
                <w:color w:val="767171" w:themeColor="background2" w:themeShade="80"/>
              </w:rPr>
              <w:t>Other language</w:t>
            </w:r>
          </w:p>
        </w:tc>
        <w:tc>
          <w:tcPr>
            <w:tcW w:w="7542" w:type="dxa"/>
            <w:shd w:val="clear" w:color="auto" w:fill="auto"/>
            <w:vAlign w:val="center"/>
          </w:tcPr>
          <w:p w14:paraId="548DBE8C" w14:textId="2D7A95DF" w:rsidR="00A90858" w:rsidRPr="00D21BAF" w:rsidRDefault="00A90858" w:rsidP="00B64973">
            <w:pPr>
              <w:pStyle w:val="ECVLanguageHeading"/>
              <w:jc w:val="left"/>
              <w:rPr>
                <w:caps w:val="0"/>
                <w:color w:val="3F3A38"/>
                <w:sz w:val="18"/>
              </w:rPr>
            </w:pPr>
            <w:r>
              <w:rPr>
                <w:caps w:val="0"/>
                <w:color w:val="3F3A38"/>
                <w:sz w:val="18"/>
              </w:rPr>
              <w:t>English</w:t>
            </w:r>
            <w:r w:rsidR="00FD3013">
              <w:rPr>
                <w:caps w:val="0"/>
                <w:color w:val="3F3A38"/>
                <w:sz w:val="18"/>
              </w:rPr>
              <w:t xml:space="preserve"> </w:t>
            </w:r>
            <w:r w:rsidR="008C3A61">
              <w:rPr>
                <w:caps w:val="0"/>
                <w:color w:val="3F3A38"/>
                <w:sz w:val="18"/>
              </w:rPr>
              <w:t>(p</w:t>
            </w:r>
            <w:r w:rsidR="008C3A61" w:rsidRPr="008C3A61">
              <w:rPr>
                <w:caps w:val="0"/>
                <w:color w:val="3F3A38"/>
                <w:sz w:val="18"/>
              </w:rPr>
              <w:t xml:space="preserve">roficient in </w:t>
            </w:r>
            <w:r w:rsidR="00B64973">
              <w:rPr>
                <w:caps w:val="0"/>
                <w:color w:val="3F3A38"/>
                <w:sz w:val="18"/>
              </w:rPr>
              <w:t>conversation ,</w:t>
            </w:r>
            <w:r w:rsidR="008C3A61">
              <w:rPr>
                <w:caps w:val="0"/>
                <w:color w:val="3F3A38"/>
                <w:sz w:val="18"/>
              </w:rPr>
              <w:t>reading and writing)</w:t>
            </w:r>
            <w:r w:rsidR="008B4221">
              <w:rPr>
                <w:caps w:val="0"/>
                <w:color w:val="3F3A38"/>
                <w:sz w:val="18"/>
              </w:rPr>
              <w:t>, Spanish (</w:t>
            </w:r>
            <w:r w:rsidR="00B64973">
              <w:rPr>
                <w:caps w:val="0"/>
                <w:color w:val="3F3A38"/>
                <w:sz w:val="18"/>
              </w:rPr>
              <w:t>intermediate in conversation, reading) , French (</w:t>
            </w:r>
            <w:r w:rsidR="00B64973">
              <w:t xml:space="preserve"> </w:t>
            </w:r>
            <w:r w:rsidR="00B64973" w:rsidRPr="00B64973">
              <w:rPr>
                <w:caps w:val="0"/>
                <w:color w:val="3F3A38"/>
                <w:sz w:val="18"/>
              </w:rPr>
              <w:t>intermediate in conversation</w:t>
            </w:r>
            <w:r w:rsidR="00B64973">
              <w:rPr>
                <w:caps w:val="0"/>
                <w:color w:val="3F3A38"/>
                <w:sz w:val="18"/>
              </w:rPr>
              <w:t xml:space="preserve"> and </w:t>
            </w:r>
            <w:r w:rsidR="00B64973" w:rsidRPr="00B64973">
              <w:rPr>
                <w:caps w:val="0"/>
                <w:color w:val="3F3A38"/>
                <w:sz w:val="18"/>
              </w:rPr>
              <w:t xml:space="preserve"> reading</w:t>
            </w:r>
            <w:r w:rsidR="00B64973">
              <w:rPr>
                <w:caps w:val="0"/>
                <w:color w:val="3F3A38"/>
                <w:sz w:val="18"/>
              </w:rPr>
              <w:t xml:space="preserve">) </w:t>
            </w:r>
            <w:r w:rsidR="00B64973" w:rsidRPr="00B64973">
              <w:rPr>
                <w:caps w:val="0"/>
                <w:color w:val="3F3A38"/>
                <w:sz w:val="18"/>
              </w:rPr>
              <w:t xml:space="preserve">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7C69CA0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C94FB9D" w14:textId="0E5FEFA9" w:rsidR="006C4A6D" w:rsidRPr="00591102" w:rsidRDefault="006C4A6D">
            <w:pPr>
              <w:pStyle w:val="ECVLeftHeading"/>
              <w:rPr>
                <w:b/>
                <w:bCs/>
                <w:color w:val="767171" w:themeColor="background2" w:themeShade="80"/>
              </w:rPr>
            </w:pPr>
            <w:r w:rsidRPr="00591102">
              <w:rPr>
                <w:b/>
                <w:bCs/>
                <w:caps w:val="0"/>
                <w:color w:val="767171" w:themeColor="background2" w:themeShade="8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A8571C1" w14:textId="40B7C73C" w:rsidR="006C4A6D" w:rsidRDefault="00591102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 wp14:anchorId="0A9F05D5" wp14:editId="4C67AF2A">
                  <wp:extent cx="4786630" cy="876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630" cy="87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01789BB5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958"/>
      </w:tblGrid>
      <w:tr w:rsidR="006C4A6D" w:rsidRPr="00415A29" w14:paraId="555835AD" w14:textId="77777777" w:rsidTr="00E1280C">
        <w:trPr>
          <w:cantSplit/>
          <w:trHeight w:val="1123"/>
        </w:trPr>
        <w:tc>
          <w:tcPr>
            <w:tcW w:w="1418" w:type="dxa"/>
            <w:shd w:val="clear" w:color="auto" w:fill="auto"/>
          </w:tcPr>
          <w:p w14:paraId="0AFA198B" w14:textId="2778CF9D" w:rsidR="006C4A6D" w:rsidRDefault="006C4A6D">
            <w:pPr>
              <w:pStyle w:val="ECVLeftDetails"/>
              <w:rPr>
                <w:b/>
                <w:bCs/>
                <w:color w:val="767171" w:themeColor="background2" w:themeShade="80"/>
              </w:rPr>
            </w:pPr>
            <w:r w:rsidRPr="00BA40B1">
              <w:rPr>
                <w:b/>
                <w:bCs/>
                <w:color w:val="767171" w:themeColor="background2" w:themeShade="80"/>
              </w:rPr>
              <w:t>Publications</w:t>
            </w:r>
          </w:p>
          <w:p w14:paraId="60C1863C" w14:textId="368810FC" w:rsidR="00C546FD" w:rsidRPr="00BA40B1" w:rsidRDefault="00C546FD">
            <w:pPr>
              <w:pStyle w:val="ECVLeftDetails"/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767171" w:themeColor="background2" w:themeShade="80"/>
              </w:rPr>
              <w:t>Last 3 years</w:t>
            </w:r>
          </w:p>
          <w:p w14:paraId="521EE4A8" w14:textId="2B72E243" w:rsidR="006C4A6D" w:rsidRDefault="006C4A6D">
            <w:pPr>
              <w:pStyle w:val="ECVLeftDetails"/>
            </w:pPr>
          </w:p>
        </w:tc>
        <w:tc>
          <w:tcPr>
            <w:tcW w:w="8958" w:type="dxa"/>
            <w:shd w:val="clear" w:color="auto" w:fill="auto"/>
          </w:tcPr>
          <w:p w14:paraId="35655795" w14:textId="45A80549" w:rsidR="00C5110F" w:rsidRPr="00FD3013" w:rsidRDefault="00C5110F" w:rsidP="00722B51">
            <w:pPr>
              <w:widowControl/>
              <w:suppressAutoHyphens w:val="0"/>
              <w:rPr>
                <w:rFonts w:cs="Arial"/>
                <w:color w:val="1C1C1C"/>
                <w:szCs w:val="16"/>
              </w:rPr>
            </w:pPr>
            <w:r w:rsidRPr="00FD3013">
              <w:rPr>
                <w:rFonts w:cs="Arial"/>
                <w:color w:val="1C1C1C"/>
                <w:szCs w:val="16"/>
              </w:rPr>
              <w:t>total</w:t>
            </w:r>
            <w:r w:rsidR="00722B51" w:rsidRPr="00FD3013">
              <w:rPr>
                <w:rFonts w:cs="Arial"/>
                <w:color w:val="1C1C1C"/>
                <w:szCs w:val="16"/>
              </w:rPr>
              <w:t xml:space="preserve"> </w:t>
            </w:r>
            <w:r w:rsidRPr="00FD3013">
              <w:rPr>
                <w:rFonts w:cs="Arial"/>
                <w:color w:val="1C1C1C"/>
                <w:szCs w:val="16"/>
              </w:rPr>
              <w:t xml:space="preserve">number of </w:t>
            </w:r>
            <w:r w:rsidR="00722B51" w:rsidRPr="00FD3013">
              <w:rPr>
                <w:rFonts w:cs="Arial"/>
                <w:color w:val="1C1C1C"/>
                <w:szCs w:val="16"/>
              </w:rPr>
              <w:t>publi</w:t>
            </w:r>
            <w:r w:rsidR="00A90858" w:rsidRPr="00FD3013">
              <w:rPr>
                <w:rFonts w:cs="Arial"/>
                <w:color w:val="1C1C1C"/>
                <w:szCs w:val="16"/>
              </w:rPr>
              <w:t xml:space="preserve">cations in peer-review journals: </w:t>
            </w:r>
            <w:r w:rsidR="00B64973">
              <w:rPr>
                <w:rFonts w:cs="Arial"/>
                <w:color w:val="1C1C1C"/>
                <w:szCs w:val="16"/>
              </w:rPr>
              <w:t>1</w:t>
            </w:r>
            <w:r w:rsidR="00BF0561">
              <w:rPr>
                <w:rFonts w:cs="Arial"/>
                <w:color w:val="1C1C1C"/>
                <w:szCs w:val="16"/>
              </w:rPr>
              <w:t>33</w:t>
            </w:r>
          </w:p>
          <w:p w14:paraId="441CC9CC" w14:textId="7F351EE2" w:rsidR="00C5110F" w:rsidRPr="00FD3013" w:rsidRDefault="00722B51" w:rsidP="00722B51">
            <w:pPr>
              <w:widowControl/>
              <w:suppressAutoHyphens w:val="0"/>
              <w:rPr>
                <w:rFonts w:cs="Arial"/>
                <w:color w:val="1C1C1C"/>
                <w:szCs w:val="16"/>
              </w:rPr>
            </w:pPr>
            <w:r w:rsidRPr="00FD3013">
              <w:rPr>
                <w:rFonts w:cs="Arial"/>
                <w:color w:val="1C1C1C"/>
                <w:szCs w:val="16"/>
              </w:rPr>
              <w:t>total number of citations</w:t>
            </w:r>
            <w:r w:rsidR="00A90858" w:rsidRPr="00FD3013">
              <w:rPr>
                <w:rFonts w:cs="Arial"/>
                <w:color w:val="1C1C1C"/>
                <w:szCs w:val="16"/>
              </w:rPr>
              <w:t xml:space="preserve">: </w:t>
            </w:r>
            <w:r w:rsidR="00B64973">
              <w:rPr>
                <w:rFonts w:cs="Arial"/>
                <w:color w:val="1C1C1C"/>
                <w:szCs w:val="16"/>
              </w:rPr>
              <w:t>3</w:t>
            </w:r>
            <w:r w:rsidR="001C2CE9">
              <w:rPr>
                <w:rFonts w:cs="Arial"/>
                <w:color w:val="1C1C1C"/>
                <w:szCs w:val="16"/>
              </w:rPr>
              <w:t>863</w:t>
            </w:r>
            <w:r w:rsidR="007923E6" w:rsidRPr="00FD3013">
              <w:rPr>
                <w:rFonts w:cs="Arial"/>
                <w:color w:val="1C1C1C"/>
                <w:szCs w:val="16"/>
              </w:rPr>
              <w:t xml:space="preserve"> (</w:t>
            </w:r>
            <w:r w:rsidR="001C2CE9">
              <w:rPr>
                <w:rFonts w:cs="Arial"/>
                <w:color w:val="1C1C1C"/>
                <w:szCs w:val="16"/>
              </w:rPr>
              <w:t>31</w:t>
            </w:r>
            <w:r w:rsidR="007923E6" w:rsidRPr="00FD3013">
              <w:rPr>
                <w:rFonts w:cs="Arial"/>
                <w:color w:val="1C1C1C"/>
                <w:szCs w:val="16"/>
              </w:rPr>
              <w:t>.0</w:t>
            </w:r>
            <w:r w:rsidR="001C2CE9">
              <w:rPr>
                <w:rFonts w:cs="Arial"/>
                <w:color w:val="1C1C1C"/>
                <w:szCs w:val="16"/>
              </w:rPr>
              <w:t>3</w:t>
            </w:r>
            <w:r w:rsidR="007923E6" w:rsidRPr="00FD3013">
              <w:rPr>
                <w:rFonts w:cs="Arial"/>
                <w:color w:val="1C1C1C"/>
                <w:szCs w:val="16"/>
              </w:rPr>
              <w:t>.202</w:t>
            </w:r>
            <w:r w:rsidR="00BF0561">
              <w:rPr>
                <w:rFonts w:cs="Arial"/>
                <w:color w:val="1C1C1C"/>
                <w:szCs w:val="16"/>
              </w:rPr>
              <w:t>3</w:t>
            </w:r>
            <w:r w:rsidR="007923E6" w:rsidRPr="00FD3013">
              <w:rPr>
                <w:rFonts w:cs="Arial"/>
                <w:color w:val="1C1C1C"/>
                <w:szCs w:val="16"/>
              </w:rPr>
              <w:t>)</w:t>
            </w:r>
          </w:p>
          <w:p w14:paraId="1F05BFF2" w14:textId="497EE4E0" w:rsidR="00722B51" w:rsidRDefault="004A72C3" w:rsidP="00722B51">
            <w:pPr>
              <w:widowControl/>
              <w:suppressAutoHyphens w:val="0"/>
              <w:rPr>
                <w:rFonts w:cs="Arial"/>
                <w:color w:val="1C1C1C"/>
                <w:szCs w:val="16"/>
              </w:rPr>
            </w:pPr>
            <w:r w:rsidRPr="00FD3013">
              <w:rPr>
                <w:rFonts w:cs="Arial"/>
                <w:color w:val="1C1C1C"/>
                <w:szCs w:val="16"/>
              </w:rPr>
              <w:t>H</w:t>
            </w:r>
            <w:r w:rsidR="00010756" w:rsidRPr="00FD3013">
              <w:rPr>
                <w:rFonts w:cs="Arial"/>
                <w:color w:val="1C1C1C"/>
                <w:szCs w:val="16"/>
              </w:rPr>
              <w:t xml:space="preserve"> </w:t>
            </w:r>
            <w:r w:rsidRPr="00FD3013">
              <w:rPr>
                <w:rFonts w:cs="Arial"/>
                <w:color w:val="1C1C1C"/>
                <w:szCs w:val="16"/>
              </w:rPr>
              <w:t>i</w:t>
            </w:r>
            <w:r w:rsidR="00C5110F" w:rsidRPr="00FD3013">
              <w:rPr>
                <w:rFonts w:cs="Arial"/>
                <w:color w:val="1C1C1C"/>
                <w:szCs w:val="16"/>
              </w:rPr>
              <w:t>ndex</w:t>
            </w:r>
            <w:r w:rsidR="00A90858" w:rsidRPr="00FD3013">
              <w:rPr>
                <w:rFonts w:cs="Arial"/>
                <w:color w:val="1C1C1C"/>
                <w:szCs w:val="16"/>
              </w:rPr>
              <w:t xml:space="preserve"> (Scopus)</w:t>
            </w:r>
            <w:r w:rsidR="007923E6" w:rsidRPr="00FD3013">
              <w:rPr>
                <w:rFonts w:cs="Arial"/>
                <w:color w:val="1C1C1C"/>
                <w:szCs w:val="16"/>
              </w:rPr>
              <w:t>: 3</w:t>
            </w:r>
            <w:r w:rsidR="00BF0561">
              <w:rPr>
                <w:rFonts w:cs="Arial"/>
                <w:color w:val="1C1C1C"/>
                <w:szCs w:val="16"/>
              </w:rPr>
              <w:t>9</w:t>
            </w:r>
          </w:p>
          <w:p w14:paraId="0AD59D12" w14:textId="77777777" w:rsidR="00531CA0" w:rsidRPr="00FD3013" w:rsidRDefault="00531CA0" w:rsidP="00722B51">
            <w:pPr>
              <w:widowControl/>
              <w:suppressAutoHyphens w:val="0"/>
              <w:rPr>
                <w:rFonts w:cs="Arial"/>
                <w:color w:val="1C1C1C"/>
                <w:szCs w:val="16"/>
              </w:rPr>
            </w:pPr>
          </w:p>
          <w:p w14:paraId="1DB9BEFD" w14:textId="77777777" w:rsidR="00FD3013" w:rsidRPr="00FD3013" w:rsidRDefault="00FD3013" w:rsidP="00722B51">
            <w:pPr>
              <w:widowControl/>
              <w:suppressAutoHyphens w:val="0"/>
              <w:rPr>
                <w:rFonts w:cs="Arial"/>
                <w:color w:val="1C1C1C"/>
                <w:szCs w:val="16"/>
              </w:rPr>
            </w:pPr>
          </w:p>
          <w:p w14:paraId="5205E1A5" w14:textId="787DFE9E" w:rsidR="00462ADD" w:rsidRPr="00462ADD" w:rsidRDefault="00462ADD" w:rsidP="00462ADD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r w:rsidRPr="00BF0561">
              <w:rPr>
                <w:rFonts w:cs="Arial"/>
                <w:color w:val="1C1C1C"/>
                <w:szCs w:val="16"/>
                <w:lang w:val="it-IT"/>
              </w:rPr>
              <w:t>Li R. , Maioli A.,</w:t>
            </w:r>
            <w:proofErr w:type="spellStart"/>
            <w:r w:rsidRPr="00BF0561">
              <w:rPr>
                <w:rFonts w:cs="Arial"/>
                <w:color w:val="1C1C1C"/>
                <w:szCs w:val="16"/>
                <w:lang w:val="it-IT"/>
              </w:rPr>
              <w:t>Yan</w:t>
            </w:r>
            <w:proofErr w:type="spellEnd"/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 xml:space="preserve"> Z.,</w:t>
            </w:r>
            <w:r w:rsidRPr="00BF0561">
              <w:rPr>
                <w:rFonts w:cs="Arial"/>
                <w:color w:val="1C1C1C"/>
                <w:szCs w:val="16"/>
                <w:lang w:val="it-IT"/>
              </w:rPr>
              <w:t xml:space="preserve"> Bai </w:t>
            </w:r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>Y. ,</w:t>
            </w:r>
            <w:r w:rsidRPr="00BF0561">
              <w:rPr>
                <w:rFonts w:cs="Arial"/>
                <w:color w:val="1C1C1C"/>
                <w:szCs w:val="16"/>
                <w:lang w:val="it-IT"/>
              </w:rPr>
              <w:t xml:space="preserve"> Valentino </w:t>
            </w:r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 xml:space="preserve">D., </w:t>
            </w:r>
            <w:r w:rsidRPr="00BF0561">
              <w:rPr>
                <w:rFonts w:cs="Arial"/>
                <w:color w:val="1C1C1C"/>
                <w:szCs w:val="16"/>
                <w:lang w:val="it-IT"/>
              </w:rPr>
              <w:t>Milani</w:t>
            </w:r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proofErr w:type="spellStart"/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>A.M.,</w:t>
            </w:r>
            <w:r w:rsidRPr="00BF0561">
              <w:rPr>
                <w:rFonts w:cs="Arial"/>
                <w:color w:val="1C1C1C"/>
                <w:szCs w:val="16"/>
                <w:lang w:val="it-IT"/>
              </w:rPr>
              <w:t>Pompili</w:t>
            </w:r>
            <w:proofErr w:type="spellEnd"/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 xml:space="preserve"> V., </w:t>
            </w:r>
            <w:r w:rsidRPr="00BF0561">
              <w:rPr>
                <w:rFonts w:cs="Arial"/>
                <w:color w:val="1C1C1C"/>
                <w:szCs w:val="16"/>
                <w:lang w:val="it-IT"/>
              </w:rPr>
              <w:t xml:space="preserve">Comino </w:t>
            </w:r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 xml:space="preserve">C., </w:t>
            </w:r>
            <w:r w:rsidRPr="00BF0561">
              <w:rPr>
                <w:rFonts w:cs="Arial"/>
                <w:b/>
                <w:color w:val="1C1C1C"/>
                <w:szCs w:val="16"/>
                <w:lang w:val="it-IT"/>
              </w:rPr>
              <w:t>Lanteri</w:t>
            </w:r>
            <w:r w:rsidR="00BF0561" w:rsidRPr="00BF0561">
              <w:rPr>
                <w:rFonts w:cs="Arial"/>
                <w:b/>
                <w:color w:val="1C1C1C"/>
                <w:szCs w:val="16"/>
                <w:lang w:val="it-IT"/>
              </w:rPr>
              <w:t xml:space="preserve"> S.,</w:t>
            </w:r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r w:rsidRPr="00BF0561">
              <w:rPr>
                <w:rFonts w:cs="Arial"/>
                <w:color w:val="1C1C1C"/>
                <w:szCs w:val="16"/>
                <w:lang w:val="it-IT"/>
              </w:rPr>
              <w:t xml:space="preserve"> Moglia</w:t>
            </w:r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 xml:space="preserve"> A , </w:t>
            </w:r>
            <w:r w:rsidRPr="00BF0561">
              <w:rPr>
                <w:rFonts w:cs="Arial"/>
                <w:color w:val="1C1C1C"/>
                <w:szCs w:val="16"/>
                <w:lang w:val="it-IT"/>
              </w:rPr>
              <w:t xml:space="preserve"> Acquadro</w:t>
            </w:r>
            <w:r w:rsidR="00BF0561" w:rsidRPr="00BF0561">
              <w:rPr>
                <w:rFonts w:cs="Arial"/>
                <w:color w:val="1C1C1C"/>
                <w:szCs w:val="16"/>
                <w:lang w:val="it-IT"/>
              </w:rPr>
              <w:t xml:space="preserve"> A. (2022). </w:t>
            </w:r>
            <w:r w:rsidRPr="00BF0561">
              <w:rPr>
                <w:rFonts w:cs="Arial"/>
                <w:color w:val="1C1C1C"/>
                <w:szCs w:val="16"/>
              </w:rPr>
              <w:t xml:space="preserve">CRISPR/Cas9-Based Knock-Out of the PMR4 Gene Reduces Susceptibility to Late Blight in Two Tomato Cultivars (2022) </w:t>
            </w:r>
            <w:r w:rsidRPr="00BF0561">
              <w:t xml:space="preserve"> </w:t>
            </w:r>
            <w:r w:rsidR="00BF0561">
              <w:t>I</w:t>
            </w:r>
            <w:r w:rsidRPr="00BF0561">
              <w:rPr>
                <w:rFonts w:cs="Arial"/>
                <w:color w:val="1C1C1C"/>
                <w:szCs w:val="16"/>
              </w:rPr>
              <w:t xml:space="preserve">nt. </w:t>
            </w:r>
            <w:r w:rsidRPr="00462ADD">
              <w:rPr>
                <w:rFonts w:cs="Arial"/>
                <w:color w:val="1C1C1C"/>
                <w:szCs w:val="16"/>
              </w:rPr>
              <w:t>J. Mol. Sci. 2022, 23(23), 14542; https://doi.org/10.3390/ijms232314542</w:t>
            </w:r>
          </w:p>
          <w:p w14:paraId="1FC8C14C" w14:textId="1ADE022B" w:rsidR="00531CA0" w:rsidRPr="00531CA0" w:rsidRDefault="00531CA0" w:rsidP="00531CA0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Martina M., Acquadro Al., Gulino D., Brusco F., </w:t>
            </w:r>
            <w:proofErr w:type="spellStart"/>
            <w:r w:rsidRPr="00531CA0">
              <w:rPr>
                <w:rFonts w:cs="Arial"/>
                <w:color w:val="1C1C1C"/>
                <w:szCs w:val="16"/>
                <w:lang w:val="it-IT"/>
              </w:rPr>
              <w:t>Rabaglio</w:t>
            </w:r>
            <w:proofErr w:type="spellEnd"/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 M., Portis E. and </w:t>
            </w:r>
            <w:r w:rsidRPr="00531CA0">
              <w:rPr>
                <w:rFonts w:cs="Arial"/>
                <w:b/>
                <w:color w:val="1C1C1C"/>
                <w:szCs w:val="16"/>
                <w:lang w:val="it-IT"/>
              </w:rPr>
              <w:t>Lanteri S.</w:t>
            </w:r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 (2022).. </w:t>
            </w:r>
            <w:r w:rsidRPr="00531CA0">
              <w:rPr>
                <w:rFonts w:cs="Arial"/>
                <w:color w:val="1C1C1C"/>
                <w:szCs w:val="16"/>
              </w:rPr>
              <w:t xml:space="preserve">First genetic maps development and QTL mining in </w:t>
            </w:r>
            <w:proofErr w:type="spellStart"/>
            <w:r w:rsidRPr="00531CA0">
              <w:rPr>
                <w:rFonts w:cs="Arial"/>
                <w:i/>
                <w:color w:val="1C1C1C"/>
                <w:szCs w:val="16"/>
              </w:rPr>
              <w:t>Ranunculus</w:t>
            </w:r>
            <w:proofErr w:type="spellEnd"/>
            <w:r w:rsidRPr="00531CA0">
              <w:rPr>
                <w:rFonts w:cs="Arial"/>
                <w:i/>
                <w:color w:val="1C1C1C"/>
                <w:szCs w:val="16"/>
              </w:rPr>
              <w:t xml:space="preserve"> asiaticus</w:t>
            </w:r>
            <w:r w:rsidRPr="00531CA0">
              <w:rPr>
                <w:rFonts w:cs="Arial"/>
                <w:color w:val="1C1C1C"/>
                <w:szCs w:val="16"/>
              </w:rPr>
              <w:t xml:space="preserve"> L. through 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ddRADseq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 .Frontiers in Plant Science 13.. URL=https://www.frontiersin.org/articles/10.3389/fpls.2022.1009206     DOI=10.3389/fpls.2022.1009206</w:t>
            </w:r>
          </w:p>
          <w:p w14:paraId="37264FF9" w14:textId="209C35DE" w:rsidR="00531CA0" w:rsidRPr="00531CA0" w:rsidRDefault="00531CA0" w:rsidP="00BF0561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r w:rsidRPr="00531CA0">
              <w:rPr>
                <w:rFonts w:cs="Arial"/>
                <w:color w:val="1C1C1C"/>
                <w:szCs w:val="16"/>
                <w:lang w:val="it-IT"/>
              </w:rPr>
              <w:t>Gianoglio S., Comino C.,  Moglia A. ,Acquadro A ,  García-</w:t>
            </w:r>
            <w:proofErr w:type="spellStart"/>
            <w:r w:rsidRPr="00531CA0">
              <w:rPr>
                <w:rFonts w:cs="Arial"/>
                <w:color w:val="1C1C1C"/>
                <w:szCs w:val="16"/>
                <w:lang w:val="it-IT"/>
              </w:rPr>
              <w:t>Carpintero</w:t>
            </w:r>
            <w:proofErr w:type="spellEnd"/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 V., Diretto G., Sevi F., Rambla J. L., Dono G., Valentino D., Moreno-Giménez E., </w:t>
            </w:r>
            <w:proofErr w:type="spellStart"/>
            <w:r w:rsidRPr="00531CA0">
              <w:rPr>
                <w:rFonts w:cs="Arial"/>
                <w:color w:val="1C1C1C"/>
                <w:szCs w:val="16"/>
                <w:lang w:val="it-IT"/>
              </w:rPr>
              <w:t>Fullana-Pericàs</w:t>
            </w:r>
            <w:proofErr w:type="spellEnd"/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 M., </w:t>
            </w:r>
            <w:proofErr w:type="spellStart"/>
            <w:r w:rsidRPr="00531CA0">
              <w:rPr>
                <w:rFonts w:cs="Arial"/>
                <w:color w:val="1C1C1C"/>
                <w:szCs w:val="16"/>
                <w:lang w:val="it-IT"/>
              </w:rPr>
              <w:t>Conesa</w:t>
            </w:r>
            <w:proofErr w:type="spellEnd"/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 M., </w:t>
            </w:r>
            <w:proofErr w:type="spellStart"/>
            <w:r w:rsidRPr="00531CA0">
              <w:rPr>
                <w:rFonts w:cs="Arial"/>
                <w:color w:val="1C1C1C"/>
                <w:szCs w:val="16"/>
                <w:lang w:val="it-IT"/>
              </w:rPr>
              <w:t>Galmès</w:t>
            </w:r>
            <w:proofErr w:type="spellEnd"/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 J</w:t>
            </w:r>
            <w:r w:rsidRPr="00531CA0">
              <w:rPr>
                <w:rFonts w:cs="Arial"/>
                <w:b/>
                <w:color w:val="1C1C1C"/>
                <w:szCs w:val="16"/>
                <w:lang w:val="it-IT"/>
              </w:rPr>
              <w:t>., Lanteri S.,</w:t>
            </w:r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 Mazzucato A., </w:t>
            </w:r>
            <w:proofErr w:type="spellStart"/>
            <w:r w:rsidRPr="00531CA0">
              <w:rPr>
                <w:rFonts w:cs="Arial"/>
                <w:color w:val="1C1C1C"/>
                <w:szCs w:val="16"/>
                <w:lang w:val="it-IT"/>
              </w:rPr>
              <w:t>Orzáez</w:t>
            </w:r>
            <w:proofErr w:type="spellEnd"/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  D., </w:t>
            </w:r>
            <w:proofErr w:type="spellStart"/>
            <w:r w:rsidRPr="00531CA0">
              <w:rPr>
                <w:rFonts w:cs="Arial"/>
                <w:color w:val="1C1C1C"/>
                <w:szCs w:val="16"/>
                <w:lang w:val="it-IT"/>
              </w:rPr>
              <w:t>Granell</w:t>
            </w:r>
            <w:proofErr w:type="spellEnd"/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 A..  </w:t>
            </w:r>
            <w:r w:rsidRPr="00531CA0">
              <w:rPr>
                <w:rFonts w:cs="Arial"/>
                <w:color w:val="1C1C1C"/>
                <w:szCs w:val="16"/>
              </w:rPr>
              <w:t xml:space="preserve">In-depth characterization of 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greenflesh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 tomato mutants obtained by CRISPR/Cas9 editing: a case study with implications for breeding and regulation (2022) Frontiers in Plant Science, section Plant Biotechnology</w:t>
            </w:r>
            <w:r w:rsidR="00BF0561">
              <w:rPr>
                <w:rFonts w:cs="Arial"/>
                <w:color w:val="1C1C1C"/>
                <w:szCs w:val="16"/>
              </w:rPr>
              <w:t xml:space="preserve">. </w:t>
            </w:r>
            <w:r w:rsidRPr="00531CA0">
              <w:rPr>
                <w:rFonts w:cs="Arial"/>
                <w:color w:val="1C1C1C"/>
                <w:szCs w:val="16"/>
              </w:rPr>
              <w:t>.</w:t>
            </w:r>
            <w:r w:rsidR="00BF0561" w:rsidRPr="00BF0561">
              <w:rPr>
                <w:rFonts w:cs="Arial"/>
                <w:color w:val="1C1C1C"/>
                <w:szCs w:val="16"/>
              </w:rPr>
              <w:t>https://doi.org/10.3389/fpls.2022.936089</w:t>
            </w:r>
          </w:p>
          <w:p w14:paraId="32148D9F" w14:textId="573CA2D3" w:rsidR="00531CA0" w:rsidRPr="00531CA0" w:rsidRDefault="00531CA0" w:rsidP="00A30A9A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r w:rsidRPr="00531CA0">
              <w:rPr>
                <w:rFonts w:cs="Arial"/>
                <w:color w:val="1C1C1C"/>
                <w:szCs w:val="16"/>
              </w:rPr>
              <w:t xml:space="preserve">Martina M., Alberto A., Lorenzo Barchi  L., Gulino D., Brusco F., 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Rabaglio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 M.,  Portis F., Portis  E. and </w:t>
            </w:r>
            <w:r w:rsidRPr="00531CA0">
              <w:rPr>
                <w:rFonts w:cs="Arial"/>
                <w:b/>
                <w:color w:val="1C1C1C"/>
                <w:szCs w:val="16"/>
              </w:rPr>
              <w:t>Lanteri S</w:t>
            </w:r>
            <w:r w:rsidRPr="00531CA0">
              <w:rPr>
                <w:rFonts w:cs="Arial"/>
                <w:color w:val="1C1C1C"/>
                <w:szCs w:val="16"/>
              </w:rPr>
              <w:t>. (2022) Genome-Wide Survey and Development of the First Microsatellite Markers Database (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AncorDb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) in Anemone coronaria L. Int J Mol Sci 14; 23(6): 3126. 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doi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>: 10.3390/ijms23063126.</w:t>
            </w:r>
          </w:p>
          <w:p w14:paraId="1694DF55" w14:textId="7A4255B6" w:rsidR="00531CA0" w:rsidRPr="00531CA0" w:rsidRDefault="00531CA0" w:rsidP="00B053E1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proofErr w:type="spellStart"/>
            <w:r w:rsidRPr="00531CA0">
              <w:rPr>
                <w:rFonts w:cs="Arial"/>
                <w:color w:val="1C1C1C"/>
                <w:szCs w:val="16"/>
              </w:rPr>
              <w:t>Zongwei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 Q</w:t>
            </w:r>
            <w:r>
              <w:rPr>
                <w:rFonts w:cs="Arial"/>
                <w:color w:val="1C1C1C"/>
                <w:szCs w:val="16"/>
              </w:rPr>
              <w:t xml:space="preserve">.., </w:t>
            </w:r>
            <w:proofErr w:type="spellStart"/>
            <w:r>
              <w:rPr>
                <w:rFonts w:cs="Arial"/>
                <w:color w:val="1C1C1C"/>
                <w:szCs w:val="16"/>
              </w:rPr>
              <w:t>Yanhai</w:t>
            </w:r>
            <w:proofErr w:type="spellEnd"/>
            <w:r>
              <w:rPr>
                <w:rFonts w:cs="Arial"/>
                <w:color w:val="1C1C1C"/>
                <w:szCs w:val="16"/>
              </w:rPr>
              <w:t xml:space="preserve">  l.</w:t>
            </w:r>
            <w:r w:rsidRPr="00531CA0">
              <w:rPr>
                <w:rFonts w:cs="Arial"/>
                <w:color w:val="1C1C1C"/>
                <w:szCs w:val="16"/>
              </w:rPr>
              <w:t xml:space="preserve">, 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Ranhong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 L</w:t>
            </w:r>
            <w:r>
              <w:rPr>
                <w:rFonts w:cs="Arial"/>
                <w:color w:val="1C1C1C"/>
                <w:szCs w:val="16"/>
              </w:rPr>
              <w:t>.</w:t>
            </w:r>
            <w:r w:rsidRPr="00531CA0">
              <w:rPr>
                <w:rFonts w:cs="Arial"/>
                <w:color w:val="1C1C1C"/>
                <w:szCs w:val="16"/>
              </w:rPr>
              <w:t xml:space="preserve">, </w:t>
            </w:r>
            <w:r w:rsidRPr="00462ADD">
              <w:rPr>
                <w:rFonts w:cs="Arial"/>
                <w:b/>
                <w:color w:val="1C1C1C"/>
                <w:szCs w:val="16"/>
              </w:rPr>
              <w:t>Lanteri</w:t>
            </w:r>
            <w:r w:rsidR="00462ADD" w:rsidRPr="00462ADD">
              <w:rPr>
                <w:rFonts w:cs="Arial"/>
                <w:b/>
                <w:color w:val="1C1C1C"/>
                <w:szCs w:val="16"/>
              </w:rPr>
              <w:t xml:space="preserve"> S</w:t>
            </w:r>
            <w:r w:rsidR="00462ADD">
              <w:rPr>
                <w:rFonts w:cs="Arial"/>
                <w:color w:val="1C1C1C"/>
                <w:szCs w:val="16"/>
              </w:rPr>
              <w:t>.</w:t>
            </w:r>
            <w:r w:rsidRPr="00531CA0">
              <w:rPr>
                <w:rFonts w:cs="Arial"/>
                <w:color w:val="1C1C1C"/>
                <w:szCs w:val="16"/>
              </w:rPr>
              <w:t>, Haili C</w:t>
            </w:r>
            <w:r>
              <w:rPr>
                <w:rFonts w:cs="Arial"/>
                <w:color w:val="1C1C1C"/>
                <w:szCs w:val="16"/>
              </w:rPr>
              <w:t>.</w:t>
            </w:r>
            <w:r w:rsidR="00462ADD">
              <w:rPr>
                <w:rFonts w:cs="Arial"/>
                <w:color w:val="1C1C1C"/>
                <w:szCs w:val="16"/>
              </w:rPr>
              <w:t xml:space="preserve">, </w:t>
            </w:r>
            <w:proofErr w:type="spellStart"/>
            <w:r w:rsidR="00462ADD">
              <w:rPr>
                <w:rFonts w:cs="Arial"/>
                <w:color w:val="1C1C1C"/>
                <w:szCs w:val="16"/>
              </w:rPr>
              <w:t>Longfei</w:t>
            </w:r>
            <w:proofErr w:type="spellEnd"/>
            <w:r w:rsidR="00462ADD">
              <w:rPr>
                <w:rFonts w:cs="Arial"/>
                <w:color w:val="1C1C1C"/>
                <w:szCs w:val="16"/>
              </w:rPr>
              <w:t xml:space="preserve"> .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i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, 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Zhiyang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 J</w:t>
            </w:r>
            <w:r w:rsidR="00462ADD">
              <w:rPr>
                <w:rFonts w:cs="Arial"/>
                <w:color w:val="1C1C1C"/>
                <w:szCs w:val="16"/>
              </w:rPr>
              <w:t>.</w:t>
            </w:r>
            <w:r w:rsidRPr="00531CA0">
              <w:rPr>
                <w:rFonts w:cs="Arial"/>
                <w:color w:val="1C1C1C"/>
                <w:szCs w:val="16"/>
              </w:rPr>
              <w:t>, Yanling C</w:t>
            </w:r>
            <w:r w:rsidR="00462ADD">
              <w:rPr>
                <w:rFonts w:cs="Arial"/>
                <w:color w:val="1C1C1C"/>
                <w:szCs w:val="16"/>
              </w:rPr>
              <w:t>.</w:t>
            </w:r>
            <w:r w:rsidRPr="00531CA0">
              <w:rPr>
                <w:rFonts w:cs="Arial"/>
                <w:color w:val="1C1C1C"/>
                <w:szCs w:val="16"/>
              </w:rPr>
              <w:t xml:space="preserve"> (2022) Identifying Quantitative Trait Loci for Thousand Grain Weight (TGW) in Eggplant by Genome Re-sequencing Analysis. Front. Genet. Sec. Evolutionary and Population Genetics doi.org/10.3389/fgene.2022.841198 </w:t>
            </w:r>
          </w:p>
          <w:p w14:paraId="24A4DDB9" w14:textId="77A46A85" w:rsidR="00A66132" w:rsidRPr="00E1280C" w:rsidRDefault="00A66132" w:rsidP="00E1280C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proofErr w:type="spellStart"/>
            <w:r w:rsidRPr="00E1280C">
              <w:rPr>
                <w:rFonts w:cs="Arial"/>
                <w:color w:val="1C1C1C"/>
                <w:szCs w:val="16"/>
              </w:rPr>
              <w:t>Borràs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D., Barchi L., Schulz K., Moglia A.,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Acquadro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A,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Kamranfar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L,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Balazadeh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S. and </w:t>
            </w:r>
            <w:r w:rsidRPr="00531CA0">
              <w:rPr>
                <w:rFonts w:cs="Arial"/>
                <w:b/>
                <w:color w:val="1C1C1C"/>
                <w:szCs w:val="16"/>
              </w:rPr>
              <w:t>Lanteri S</w:t>
            </w:r>
            <w:r w:rsidRPr="00E1280C">
              <w:rPr>
                <w:rFonts w:cs="Arial"/>
                <w:color w:val="1C1C1C"/>
                <w:szCs w:val="16"/>
              </w:rPr>
              <w:t xml:space="preserve">. (2021) Transcriptome-Based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ldentification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and Functional Characterization of NAC Transcription Factors Responsive to Drought Stress in </w:t>
            </w:r>
            <w:r w:rsidRPr="00E1280C">
              <w:rPr>
                <w:rFonts w:cs="Arial"/>
                <w:i/>
                <w:color w:val="1C1C1C"/>
                <w:szCs w:val="16"/>
              </w:rPr>
              <w:t>Capsicum annuum</w:t>
            </w:r>
            <w:r w:rsidRPr="00E1280C">
              <w:rPr>
                <w:rFonts w:cs="Arial"/>
                <w:color w:val="1C1C1C"/>
                <w:szCs w:val="16"/>
              </w:rPr>
              <w:t xml:space="preserve"> L. Front. Genet., https://doi.orgl10.3389/f9ene,2O21.743902</w:t>
            </w:r>
          </w:p>
          <w:p w14:paraId="4B2289D3" w14:textId="0FADE716" w:rsidR="00A66132" w:rsidRPr="00E1280C" w:rsidRDefault="00A66132" w:rsidP="00E1280C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  <w:lang w:val="it-IT"/>
              </w:rPr>
            </w:pPr>
            <w:r w:rsidRPr="00E1280C">
              <w:rPr>
                <w:rFonts w:cs="Arial"/>
                <w:color w:val="1C1C1C"/>
                <w:szCs w:val="16"/>
              </w:rPr>
              <w:t xml:space="preserve">Simko I, Jia M., Venkatesh J., Kang 8.C., Weng Y., Barcaccia G., </w:t>
            </w:r>
            <w:r w:rsidRPr="00462ADD">
              <w:rPr>
                <w:rFonts w:cs="Arial"/>
                <w:b/>
                <w:color w:val="1C1C1C"/>
                <w:szCs w:val="16"/>
              </w:rPr>
              <w:t>Lanteri S</w:t>
            </w:r>
            <w:r w:rsidRPr="00E1280C">
              <w:rPr>
                <w:rFonts w:cs="Arial"/>
                <w:color w:val="1C1C1C"/>
                <w:szCs w:val="16"/>
              </w:rPr>
              <w:t>.,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>Bhattarai G. &amp; Majid R. F. Genomics and Marker-Assisted Improvement of Vegetable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Crops.( 2O2l). </w:t>
            </w:r>
            <w:r w:rsidRPr="00E1280C">
              <w:rPr>
                <w:rFonts w:cs="Arial"/>
                <w:color w:val="1C1C1C"/>
                <w:szCs w:val="16"/>
              </w:rPr>
              <w:t>Critical Reviews In Plant Sciences Vol, 40, NO. 4, 303-365.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1A02C2">
              <w:rPr>
                <w:rFonts w:cs="Arial"/>
                <w:color w:val="1C1C1C"/>
                <w:szCs w:val="16"/>
              </w:rPr>
              <w:t xml:space="preserve">https : //d o </w:t>
            </w:r>
            <w:proofErr w:type="spellStart"/>
            <w:r w:rsidRPr="001A02C2">
              <w:rPr>
                <w:rFonts w:cs="Arial"/>
                <w:color w:val="1C1C1C"/>
                <w:szCs w:val="16"/>
              </w:rPr>
              <w:t>i</w:t>
            </w:r>
            <w:proofErr w:type="spellEnd"/>
            <w:r w:rsidRPr="001A02C2">
              <w:rPr>
                <w:rFonts w:cs="Arial"/>
                <w:color w:val="1C1C1C"/>
                <w:szCs w:val="16"/>
              </w:rPr>
              <w:t xml:space="preserve"> . org / LO.1 080/07 3 5 2689 .2027. 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>1 94 1 60 5</w:t>
            </w:r>
          </w:p>
          <w:p w14:paraId="79392E8E" w14:textId="57B4EE03" w:rsidR="00A66132" w:rsidRPr="00E1280C" w:rsidRDefault="00A66132" w:rsidP="00E1280C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  <w:lang w:val="it-IT"/>
              </w:rPr>
            </w:pPr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Cerruti, E.,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Gisbert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, C., Drost, HG,, Valentino D,, Portis E., Barchi L.,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Prohens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J.</w:t>
            </w:r>
            <w:r w:rsidR="00462ADD">
              <w:rPr>
                <w:rFonts w:cs="Arial"/>
                <w:color w:val="1C1C1C"/>
                <w:szCs w:val="16"/>
                <w:lang w:val="it-IT"/>
              </w:rPr>
              <w:t>,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>,</w:t>
            </w:r>
            <w:r w:rsidRPr="00462ADD">
              <w:rPr>
                <w:rFonts w:cs="Arial"/>
                <w:b/>
                <w:color w:val="1C1C1C"/>
                <w:szCs w:val="16"/>
                <w:lang w:val="it-IT"/>
              </w:rPr>
              <w:t>Lanteri</w:t>
            </w:r>
            <w:proofErr w:type="spellEnd"/>
            <w:r w:rsidRPr="00462ADD">
              <w:rPr>
                <w:rFonts w:cs="Arial"/>
                <w:b/>
                <w:color w:val="1C1C1C"/>
                <w:szCs w:val="16"/>
                <w:lang w:val="it-IT"/>
              </w:rPr>
              <w:t xml:space="preserve"> S.,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Comico C., Catoni M. (2021).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Grafting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vigour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is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associated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with DNA de</w:t>
            </w:r>
            <w:r w:rsidR="00E1280C" w:rsidRPr="00E1280C">
              <w:rPr>
                <w:rFonts w:cs="Arial"/>
                <w:color w:val="1C1C1C"/>
                <w:szCs w:val="16"/>
                <w:lang w:val="it-IT"/>
              </w:rPr>
              <w:t>-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methylation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in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eggplanf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. </w:t>
            </w:r>
            <w:proofErr w:type="spellStart"/>
            <w:r w:rsidRPr="00462ADD">
              <w:rPr>
                <w:rFonts w:cs="Arial"/>
                <w:color w:val="1C1C1C"/>
                <w:szCs w:val="16"/>
                <w:lang w:val="it-IT"/>
              </w:rPr>
              <w:t>Hortic</w:t>
            </w:r>
            <w:proofErr w:type="spellEnd"/>
            <w:r w:rsidRPr="00462ADD">
              <w:rPr>
                <w:rFonts w:cs="Arial"/>
                <w:color w:val="1C1C1C"/>
                <w:szCs w:val="16"/>
                <w:lang w:val="it-IT"/>
              </w:rPr>
              <w:t xml:space="preserve"> Res B, 241 https://doi.orgltO.t03Bls4L43B-021-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>00660-6</w:t>
            </w:r>
          </w:p>
          <w:p w14:paraId="21B77ADA" w14:textId="0BB8DB18" w:rsidR="00A66132" w:rsidRPr="00E1280C" w:rsidRDefault="00A66132" w:rsidP="00E1280C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  <w:lang w:val="it-IT"/>
              </w:rPr>
            </w:pPr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Tripodi P,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Rabanus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-Wallace M,T, Barchi L.. </w:t>
            </w:r>
            <w:r w:rsidRPr="00462ADD">
              <w:rPr>
                <w:rFonts w:cs="Arial"/>
                <w:b/>
                <w:color w:val="1C1C1C"/>
                <w:szCs w:val="16"/>
                <w:lang w:val="it-IT"/>
              </w:rPr>
              <w:t>Lanteri S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.,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paran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I., Lefebvre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V.,Giuliano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G., Stein N. 2021. </w:t>
            </w:r>
            <w:r w:rsidRPr="00E1280C">
              <w:rPr>
                <w:rFonts w:cs="Arial"/>
                <w:color w:val="1C1C1C"/>
                <w:szCs w:val="16"/>
              </w:rPr>
              <w:t>Global range expansion history of pepper (</w:t>
            </w:r>
            <w:r w:rsidRPr="00E1280C">
              <w:rPr>
                <w:rFonts w:cs="Arial"/>
                <w:i/>
                <w:color w:val="1C1C1C"/>
                <w:szCs w:val="16"/>
              </w:rPr>
              <w:t>Capsicum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 xml:space="preserve">spp.) revealed by over 70,000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genebank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accessions. 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>PNAS 2O2IVol.118 No. 34https://doi .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org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>/ 70.1073/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pnas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>. 21 043 1 5 1 18.</w:t>
            </w:r>
          </w:p>
          <w:p w14:paraId="01200E35" w14:textId="37708FB7" w:rsidR="00A66132" w:rsidRDefault="00A66132" w:rsidP="00E1280C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  <w:lang w:val="it-IT"/>
              </w:rPr>
            </w:pPr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Barchi L., </w:t>
            </w:r>
            <w:proofErr w:type="spellStart"/>
            <w:r w:rsidRPr="008C532D">
              <w:rPr>
                <w:rFonts w:cs="Arial"/>
                <w:color w:val="1C1C1C"/>
                <w:szCs w:val="16"/>
                <w:lang w:val="it-IT"/>
              </w:rPr>
              <w:t>Rabanus</w:t>
            </w:r>
            <w:proofErr w:type="spellEnd"/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-Wallace M.T., </w:t>
            </w:r>
            <w:proofErr w:type="spellStart"/>
            <w:r w:rsidRPr="008C532D">
              <w:rPr>
                <w:rFonts w:cs="Arial"/>
                <w:color w:val="1C1C1C"/>
                <w:szCs w:val="16"/>
                <w:lang w:val="it-IT"/>
              </w:rPr>
              <w:t>Prohens</w:t>
            </w:r>
            <w:proofErr w:type="spellEnd"/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 J., Toppino L., </w:t>
            </w:r>
            <w:proofErr w:type="spellStart"/>
            <w:r w:rsidRPr="008C532D">
              <w:rPr>
                <w:rFonts w:cs="Arial"/>
                <w:color w:val="1C1C1C"/>
                <w:szCs w:val="16"/>
                <w:lang w:val="it-IT"/>
              </w:rPr>
              <w:t>Padmarasu</w:t>
            </w:r>
            <w:proofErr w:type="spellEnd"/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 S., Portis E,</w:t>
            </w:r>
            <w:r w:rsidR="00E1280C" w:rsidRPr="008C532D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Rotino G.L., Stein N., </w:t>
            </w:r>
            <w:r w:rsidRPr="008C532D">
              <w:rPr>
                <w:rFonts w:cs="Arial"/>
                <w:b/>
                <w:color w:val="1C1C1C"/>
                <w:szCs w:val="16"/>
                <w:lang w:val="it-IT"/>
              </w:rPr>
              <w:t>Lanteri S.</w:t>
            </w:r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 Giuliano G.(2021) </w:t>
            </w:r>
            <w:proofErr w:type="spellStart"/>
            <w:r w:rsidRPr="008C532D">
              <w:rPr>
                <w:rFonts w:cs="Arial"/>
                <w:color w:val="1C1C1C"/>
                <w:szCs w:val="16"/>
                <w:lang w:val="it-IT"/>
              </w:rPr>
              <w:t>Improved</w:t>
            </w:r>
            <w:proofErr w:type="spellEnd"/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proofErr w:type="spellStart"/>
            <w:r w:rsidRPr="008C532D">
              <w:rPr>
                <w:rFonts w:cs="Arial"/>
                <w:color w:val="1C1C1C"/>
                <w:szCs w:val="16"/>
                <w:lang w:val="it-IT"/>
              </w:rPr>
              <w:t>genome</w:t>
            </w:r>
            <w:proofErr w:type="spellEnd"/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 assembly and</w:t>
            </w:r>
            <w:r w:rsidR="00E1280C" w:rsidRPr="008C532D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r w:rsidRPr="008C532D">
              <w:rPr>
                <w:rFonts w:cs="Arial"/>
                <w:color w:val="1C1C1C"/>
                <w:szCs w:val="16"/>
                <w:lang w:val="it-IT"/>
              </w:rPr>
              <w:t>pan-</w:t>
            </w:r>
            <w:proofErr w:type="spellStart"/>
            <w:r w:rsidRPr="008C532D">
              <w:rPr>
                <w:rFonts w:cs="Arial"/>
                <w:color w:val="1C1C1C"/>
                <w:szCs w:val="16"/>
                <w:lang w:val="it-IT"/>
              </w:rPr>
              <w:t>genome</w:t>
            </w:r>
            <w:proofErr w:type="spellEnd"/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proofErr w:type="spellStart"/>
            <w:r w:rsidRPr="008C532D">
              <w:rPr>
                <w:rFonts w:cs="Arial"/>
                <w:color w:val="1C1C1C"/>
                <w:szCs w:val="16"/>
                <w:lang w:val="it-IT"/>
              </w:rPr>
              <w:t>provide</w:t>
            </w:r>
            <w:proofErr w:type="spellEnd"/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 key insights on </w:t>
            </w:r>
            <w:proofErr w:type="spellStart"/>
            <w:r w:rsidRPr="008C532D">
              <w:rPr>
                <w:rFonts w:cs="Arial"/>
                <w:color w:val="1C1C1C"/>
                <w:szCs w:val="16"/>
                <w:lang w:val="it-IT"/>
              </w:rPr>
              <w:t>eggplant</w:t>
            </w:r>
            <w:proofErr w:type="spellEnd"/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proofErr w:type="spellStart"/>
            <w:r w:rsidRPr="008C532D">
              <w:rPr>
                <w:rFonts w:cs="Arial"/>
                <w:color w:val="1C1C1C"/>
                <w:szCs w:val="16"/>
                <w:lang w:val="it-IT"/>
              </w:rPr>
              <w:t>domestication</w:t>
            </w:r>
            <w:proofErr w:type="spellEnd"/>
            <w:r w:rsidRPr="008C532D">
              <w:rPr>
                <w:rFonts w:cs="Arial"/>
                <w:color w:val="1C1C1C"/>
                <w:szCs w:val="16"/>
                <w:lang w:val="it-IT"/>
              </w:rPr>
              <w:t xml:space="preserve"> and breeding. 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>Plant J</w:t>
            </w:r>
            <w:r w:rsidR="00E1280C" w:rsidRPr="00E1280C">
              <w:rPr>
                <w:rFonts w:cs="Arial"/>
                <w:color w:val="1C1C1C"/>
                <w:szCs w:val="16"/>
                <w:lang w:val="it-IT"/>
              </w:rPr>
              <w:t xml:space="preserve">ournal 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7O7 (2):579-596,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doi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>: 10,111l/tpj.15313,</w:t>
            </w:r>
          </w:p>
          <w:p w14:paraId="240767D9" w14:textId="77777777" w:rsidR="00531CA0" w:rsidRPr="00531CA0" w:rsidRDefault="00531CA0" w:rsidP="00531CA0">
            <w:pPr>
              <w:pStyle w:val="Paragrafoelenco"/>
              <w:numPr>
                <w:ilvl w:val="0"/>
                <w:numId w:val="6"/>
              </w:numPr>
              <w:rPr>
                <w:rFonts w:cs="Arial"/>
                <w:color w:val="1C1C1C"/>
                <w:szCs w:val="16"/>
                <w:lang w:val="it-IT"/>
              </w:rPr>
            </w:pPr>
            <w:proofErr w:type="spellStart"/>
            <w:r w:rsidRPr="00531CA0">
              <w:rPr>
                <w:rFonts w:cs="Arial"/>
                <w:color w:val="1C1C1C"/>
                <w:szCs w:val="16"/>
              </w:rPr>
              <w:t>Borràs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, D., Plazas, M., Moglia, A, and </w:t>
            </w:r>
            <w:r w:rsidRPr="00462ADD">
              <w:rPr>
                <w:rFonts w:cs="Arial"/>
                <w:b/>
                <w:color w:val="1C1C1C"/>
                <w:szCs w:val="16"/>
              </w:rPr>
              <w:t>Lanteri, S</w:t>
            </w:r>
            <w:r w:rsidRPr="00531CA0">
              <w:rPr>
                <w:rFonts w:cs="Arial"/>
                <w:color w:val="1C1C1C"/>
                <w:szCs w:val="16"/>
              </w:rPr>
              <w:t xml:space="preserve">. (2021), The influence of acute water 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sfresses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 on the biochemical composition of bell pepper (Capsicum annuum L.) berries. </w:t>
            </w:r>
            <w:r w:rsidRPr="00531CA0">
              <w:rPr>
                <w:rFonts w:cs="Arial"/>
                <w:color w:val="1C1C1C"/>
                <w:szCs w:val="16"/>
                <w:lang w:val="it-IT"/>
              </w:rPr>
              <w:t xml:space="preserve">J Sci Food </w:t>
            </w:r>
            <w:proofErr w:type="spellStart"/>
            <w:r w:rsidRPr="00531CA0">
              <w:rPr>
                <w:rFonts w:cs="Arial"/>
                <w:color w:val="1C1C1C"/>
                <w:szCs w:val="16"/>
                <w:lang w:val="it-IT"/>
              </w:rPr>
              <w:t>Agric</w:t>
            </w:r>
            <w:proofErr w:type="spellEnd"/>
            <w:r w:rsidRPr="00531CA0">
              <w:rPr>
                <w:rFonts w:cs="Arial"/>
                <w:color w:val="1C1C1C"/>
                <w:szCs w:val="16"/>
                <w:lang w:val="it-IT"/>
              </w:rPr>
              <w:t>. https://doi .</w:t>
            </w:r>
            <w:proofErr w:type="spellStart"/>
            <w:r w:rsidRPr="00531CA0">
              <w:rPr>
                <w:rFonts w:cs="Arial"/>
                <w:color w:val="1C1C1C"/>
                <w:szCs w:val="16"/>
                <w:lang w:val="it-IT"/>
              </w:rPr>
              <w:t>org</w:t>
            </w:r>
            <w:proofErr w:type="spellEnd"/>
            <w:r w:rsidRPr="00531CA0">
              <w:rPr>
                <w:rFonts w:cs="Arial"/>
                <w:color w:val="1C1C1C"/>
                <w:szCs w:val="16"/>
                <w:lang w:val="it-IT"/>
              </w:rPr>
              <w:t>/LO.1002/jsfa.11118.</w:t>
            </w:r>
          </w:p>
          <w:p w14:paraId="5F503C36" w14:textId="2FFECAFB" w:rsidR="00A66132" w:rsidRDefault="00A66132" w:rsidP="00E1280C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r w:rsidRPr="00E1280C">
              <w:rPr>
                <w:rFonts w:cs="Arial"/>
                <w:color w:val="1C1C1C"/>
                <w:szCs w:val="16"/>
                <w:lang w:val="it-IT"/>
              </w:rPr>
              <w:t>Toppino L,, Barchi L., Mercati F., Acciarri N., Perrone D., Martina M,, Gattolin S.,</w:t>
            </w:r>
            <w:r w:rsidR="00E1280C" w:rsidRPr="00E1280C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Sala T., Fadda S,, Mauceri A., Ciriaci T.,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Carimi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F., Portis E.,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Sunseri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F., Lanteri S.,</w:t>
            </w:r>
            <w:r w:rsidR="00E1280C" w:rsidRPr="00E1280C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Rotino G. L. (2020). </w:t>
            </w:r>
            <w:r w:rsidRPr="00E1280C">
              <w:rPr>
                <w:rFonts w:cs="Arial"/>
                <w:color w:val="1C1C1C"/>
                <w:szCs w:val="16"/>
              </w:rPr>
              <w:t>A new intra-specific and high-resolution genetic map of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>eggplant based on a RIL population, and location of QTLs related to plant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>anthocyanin pigmentation and seed vigour. Genes, 77,745;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doi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: 10.3390/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genesl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1 07 0745</w:t>
            </w:r>
          </w:p>
          <w:p w14:paraId="5CBDC278" w14:textId="22A7527C" w:rsidR="00AC2BC0" w:rsidRPr="00AC2BC0" w:rsidRDefault="00AC2BC0" w:rsidP="002509D1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r w:rsidRPr="001C2CE9">
              <w:rPr>
                <w:rFonts w:cs="Arial"/>
                <w:color w:val="1C1C1C"/>
                <w:szCs w:val="16"/>
                <w:lang w:val="it-IT"/>
              </w:rPr>
              <w:t xml:space="preserve">Sulli </w:t>
            </w:r>
            <w:r w:rsidR="00D92278" w:rsidRPr="001C2CE9">
              <w:rPr>
                <w:rFonts w:cs="Arial"/>
                <w:color w:val="1C1C1C"/>
                <w:szCs w:val="16"/>
                <w:lang w:val="it-IT"/>
              </w:rPr>
              <w:t>M</w:t>
            </w:r>
            <w:r w:rsidR="009430ED" w:rsidRPr="001C2CE9">
              <w:rPr>
                <w:rFonts w:cs="Arial"/>
                <w:color w:val="1C1C1C"/>
                <w:szCs w:val="16"/>
                <w:lang w:val="it-IT"/>
              </w:rPr>
              <w:t>.</w:t>
            </w:r>
            <w:r w:rsidR="00D92278" w:rsidRPr="001C2CE9">
              <w:rPr>
                <w:rFonts w:cs="Arial"/>
                <w:color w:val="1C1C1C"/>
                <w:szCs w:val="16"/>
                <w:lang w:val="it-IT"/>
              </w:rPr>
              <w:t xml:space="preserve">, </w:t>
            </w:r>
            <w:r w:rsidRPr="001C2CE9">
              <w:rPr>
                <w:rFonts w:cs="Arial"/>
                <w:color w:val="1C1C1C"/>
                <w:szCs w:val="16"/>
                <w:lang w:val="it-IT"/>
              </w:rPr>
              <w:t>Barchi</w:t>
            </w:r>
            <w:r w:rsidR="00D92278" w:rsidRPr="001C2CE9">
              <w:rPr>
                <w:rFonts w:cs="Arial"/>
                <w:color w:val="1C1C1C"/>
                <w:szCs w:val="16"/>
                <w:lang w:val="it-IT"/>
              </w:rPr>
              <w:t xml:space="preserve"> L:, </w:t>
            </w:r>
            <w:r w:rsidRPr="001C2CE9">
              <w:rPr>
                <w:rFonts w:cs="Arial"/>
                <w:color w:val="1C1C1C"/>
                <w:szCs w:val="16"/>
                <w:lang w:val="it-IT"/>
              </w:rPr>
              <w:t>Toppino L. Diretto</w:t>
            </w:r>
            <w:r w:rsidR="00D92278" w:rsidRPr="001C2CE9">
              <w:rPr>
                <w:rFonts w:cs="Arial"/>
                <w:color w:val="1C1C1C"/>
                <w:szCs w:val="16"/>
                <w:lang w:val="it-IT"/>
              </w:rPr>
              <w:t xml:space="preserve"> G.,</w:t>
            </w:r>
            <w:r w:rsidR="009430ED" w:rsidRPr="001C2CE9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r w:rsidRPr="001C2CE9">
              <w:rPr>
                <w:rFonts w:cs="Arial"/>
                <w:color w:val="1C1C1C"/>
                <w:szCs w:val="16"/>
                <w:lang w:val="it-IT"/>
              </w:rPr>
              <w:t>Sala</w:t>
            </w:r>
            <w:r w:rsidR="00D92278" w:rsidRPr="001C2CE9">
              <w:rPr>
                <w:rFonts w:cs="Arial"/>
                <w:color w:val="1C1C1C"/>
                <w:szCs w:val="16"/>
                <w:lang w:val="it-IT"/>
              </w:rPr>
              <w:t xml:space="preserve"> T.,</w:t>
            </w:r>
            <w:r w:rsidR="009430ED" w:rsidRPr="001C2CE9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r w:rsidR="009430ED" w:rsidRPr="001C2CE9">
              <w:rPr>
                <w:rFonts w:cs="Arial"/>
                <w:b/>
                <w:color w:val="1C1C1C"/>
                <w:szCs w:val="16"/>
                <w:lang w:val="it-IT"/>
              </w:rPr>
              <w:t>Lanteri S.,</w:t>
            </w:r>
            <w:r w:rsidR="009430ED" w:rsidRPr="001C2CE9">
              <w:rPr>
                <w:rFonts w:cs="Arial"/>
                <w:color w:val="1C1C1C"/>
                <w:szCs w:val="16"/>
                <w:lang w:val="it-IT"/>
              </w:rPr>
              <w:t xml:space="preserve"> Rotino G.L., Giovanni G. </w:t>
            </w:r>
            <w:r w:rsidRPr="001C2CE9">
              <w:rPr>
                <w:rFonts w:cs="Arial"/>
                <w:color w:val="1C1C1C"/>
                <w:szCs w:val="16"/>
                <w:lang w:val="it-IT"/>
              </w:rPr>
              <w:t xml:space="preserve"> </w:t>
            </w:r>
            <w:r w:rsidRPr="00AC2BC0">
              <w:rPr>
                <w:rFonts w:cs="Arial"/>
                <w:color w:val="1C1C1C"/>
                <w:szCs w:val="16"/>
              </w:rPr>
              <w:t>An Eggplant Recombinant Inbred Population Allows the Discovery of Metabolic QTLs Controlling Fruit Nutritional Quality (2021)</w:t>
            </w:r>
            <w:r>
              <w:rPr>
                <w:rFonts w:cs="Arial"/>
                <w:color w:val="1C1C1C"/>
                <w:szCs w:val="16"/>
              </w:rPr>
              <w:t xml:space="preserve"> Front. Plant Sci.</w:t>
            </w:r>
            <w:r w:rsidRPr="00AC2BC0">
              <w:rPr>
                <w:rFonts w:cs="Arial"/>
                <w:color w:val="1C1C1C"/>
                <w:szCs w:val="16"/>
              </w:rPr>
              <w:t xml:space="preserve">  </w:t>
            </w:r>
            <w:r w:rsidR="009430ED">
              <w:rPr>
                <w:rFonts w:cs="Arial"/>
                <w:color w:val="1C1C1C"/>
                <w:szCs w:val="16"/>
              </w:rPr>
              <w:t xml:space="preserve">Vol. 12 </w:t>
            </w:r>
            <w:r w:rsidRPr="00AC2BC0">
              <w:rPr>
                <w:rFonts w:cs="Arial"/>
                <w:color w:val="1C1C1C"/>
                <w:szCs w:val="16"/>
              </w:rPr>
              <w:t>https://doi.org/10.3389/fpls.2021.638195</w:t>
            </w:r>
          </w:p>
          <w:p w14:paraId="65DECB40" w14:textId="2F1D8899" w:rsidR="00A66132" w:rsidRPr="00E1280C" w:rsidRDefault="00A66132" w:rsidP="00E1280C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proofErr w:type="spellStart"/>
            <w:r w:rsidRPr="00E1280C">
              <w:rPr>
                <w:rFonts w:cs="Arial"/>
                <w:color w:val="1C1C1C"/>
                <w:szCs w:val="16"/>
              </w:rPr>
              <w:t>Acquadro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A., Portis E., Valentino D., Barchi L., </w:t>
            </w:r>
            <w:r w:rsidRPr="00462ADD">
              <w:rPr>
                <w:rFonts w:cs="Arial"/>
                <w:b/>
                <w:color w:val="1C1C1C"/>
                <w:szCs w:val="16"/>
              </w:rPr>
              <w:t>Lanteri S</w:t>
            </w:r>
            <w:r w:rsidRPr="00E1280C">
              <w:rPr>
                <w:rFonts w:cs="Arial"/>
                <w:color w:val="1C1C1C"/>
                <w:szCs w:val="16"/>
              </w:rPr>
              <w:t>.</w:t>
            </w:r>
            <w:r w:rsidR="00462ADD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>(2020), "Mind the gap": Hi</w:t>
            </w:r>
            <w:r w:rsidR="00E1280C" w:rsidRPr="00E1280C">
              <w:rPr>
                <w:rFonts w:cs="Arial"/>
                <w:color w:val="1C1C1C"/>
                <w:szCs w:val="16"/>
              </w:rPr>
              <w:t>-</w:t>
            </w:r>
            <w:r w:rsidRPr="00E1280C">
              <w:rPr>
                <w:rFonts w:cs="Arial"/>
                <w:color w:val="1C1C1C"/>
                <w:szCs w:val="16"/>
              </w:rPr>
              <w:t>C technology boosts contiguity of the globe artichoke genome in low-recombination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>regions. G3: Genes, Genomes, Genetics vol. 10 ,3557-3564;</w:t>
            </w:r>
          </w:p>
          <w:p w14:paraId="2F283483" w14:textId="77777777" w:rsidR="00A66132" w:rsidRPr="00E1280C" w:rsidRDefault="00A66132" w:rsidP="00E1280C">
            <w:pPr>
              <w:pStyle w:val="Paragrafoelenco"/>
              <w:widowControl/>
              <w:suppressAutoHyphens w:val="0"/>
              <w:jc w:val="both"/>
              <w:rPr>
                <w:rFonts w:cs="Arial"/>
                <w:color w:val="1C1C1C"/>
                <w:szCs w:val="16"/>
                <w:lang w:val="it-IT"/>
              </w:rPr>
            </w:pPr>
            <w:r w:rsidRPr="00E1280C">
              <w:rPr>
                <w:rFonts w:cs="Arial"/>
                <w:color w:val="1C1C1C"/>
                <w:szCs w:val="16"/>
                <w:lang w:val="it-IT"/>
              </w:rPr>
              <w:t>https : //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doi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.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org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/ 70.153a I 53.72O.407446</w:t>
            </w:r>
          </w:p>
          <w:p w14:paraId="78EBB9A9" w14:textId="7C87E794" w:rsidR="00A66132" w:rsidRPr="00531CA0" w:rsidRDefault="00A66132" w:rsidP="00E1280C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  <w:proofErr w:type="spellStart"/>
            <w:r w:rsidRPr="00E1280C">
              <w:rPr>
                <w:rFonts w:cs="Arial"/>
                <w:color w:val="1C1C1C"/>
                <w:szCs w:val="16"/>
              </w:rPr>
              <w:t>Acquadro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A., Barchi L., Portis E., Nourdine M., Carli C., Monge S., Valentino D. and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462ADD">
              <w:rPr>
                <w:rFonts w:cs="Arial"/>
                <w:b/>
                <w:color w:val="1C1C1C"/>
                <w:szCs w:val="16"/>
              </w:rPr>
              <w:t>Lanteri S.</w:t>
            </w:r>
            <w:r w:rsidRPr="00E1280C">
              <w:rPr>
                <w:rFonts w:cs="Arial"/>
                <w:color w:val="1C1C1C"/>
                <w:szCs w:val="16"/>
              </w:rPr>
              <w:t xml:space="preserve"> (2020) Whole genome resequencing, of inbred lines, selected within four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>Italian sweet pepper landraces provides insights on sequence variation in genes of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 xml:space="preserve">agronomic value. Nature Scientific Reports. </w:t>
            </w:r>
            <w:r w:rsidRPr="00531CA0">
              <w:rPr>
                <w:rFonts w:cs="Arial"/>
                <w:color w:val="1C1C1C"/>
                <w:szCs w:val="16"/>
              </w:rPr>
              <w:t>10:9189- DOI:</w:t>
            </w:r>
            <w:r w:rsidR="00E1280C" w:rsidRPr="00531CA0">
              <w:rPr>
                <w:rFonts w:cs="Arial"/>
                <w:color w:val="1C1C1C"/>
                <w:szCs w:val="16"/>
              </w:rPr>
              <w:t xml:space="preserve"> </w:t>
            </w:r>
            <w:r w:rsidRPr="00531CA0">
              <w:rPr>
                <w:rFonts w:cs="Arial"/>
                <w:color w:val="1C1C1C"/>
                <w:szCs w:val="16"/>
              </w:rPr>
              <w:t xml:space="preserve">https : //d o 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i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. o </w:t>
            </w:r>
            <w:proofErr w:type="spellStart"/>
            <w:r w:rsidRPr="00531CA0">
              <w:rPr>
                <w:rFonts w:cs="Arial"/>
                <w:color w:val="1C1C1C"/>
                <w:szCs w:val="16"/>
              </w:rPr>
              <w:t>rgl</w:t>
            </w:r>
            <w:proofErr w:type="spellEnd"/>
            <w:r w:rsidRPr="00531CA0">
              <w:rPr>
                <w:rFonts w:cs="Arial"/>
                <w:color w:val="1C1C1C"/>
                <w:szCs w:val="16"/>
              </w:rPr>
              <w:t xml:space="preserve"> 1 0. 1 03 B/s4 1 598 - 020- 66 0 5 3 - 2</w:t>
            </w:r>
          </w:p>
          <w:p w14:paraId="7EE0558C" w14:textId="02CE9ECA" w:rsidR="00A66132" w:rsidRPr="00E1280C" w:rsidRDefault="00A66132" w:rsidP="0031759A">
            <w:pPr>
              <w:pStyle w:val="Paragrafoelenco"/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cs="Arial"/>
                <w:color w:val="1C1C1C"/>
                <w:szCs w:val="16"/>
                <w:lang w:val="it-IT"/>
              </w:rPr>
            </w:pPr>
            <w:r w:rsidRPr="001A02C2">
              <w:rPr>
                <w:rFonts w:cs="Arial"/>
                <w:color w:val="1C1C1C"/>
                <w:szCs w:val="16"/>
              </w:rPr>
              <w:t xml:space="preserve">Moglia A.. </w:t>
            </w:r>
            <w:r w:rsidRPr="00E1280C">
              <w:rPr>
                <w:rFonts w:cs="Arial"/>
                <w:color w:val="1C1C1C"/>
                <w:szCs w:val="16"/>
              </w:rPr>
              <w:t>Florio E.F., Iacopino S., Guerrieri A., Milani A, M., Comino C., Barchi L,,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 xml:space="preserve">Marengo A.,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Cagliero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C.,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Rubiolo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P.,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Toppino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L.,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Rotino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L.G., </w:t>
            </w:r>
            <w:r w:rsidRPr="00462ADD">
              <w:rPr>
                <w:rFonts w:cs="Arial"/>
                <w:b/>
                <w:color w:val="1C1C1C"/>
                <w:szCs w:val="16"/>
              </w:rPr>
              <w:t>Lanteri S.,</w:t>
            </w:r>
            <w:r w:rsidRPr="00E1280C">
              <w:rPr>
                <w:rFonts w:cs="Arial"/>
                <w:color w:val="1C1C1C"/>
                <w:szCs w:val="16"/>
              </w:rPr>
              <w:t xml:space="preserve"> Bassolino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>L.(2020) Identification of a new R3 MYB type repressor and functional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>characterization of the members of the MBW transcriptional complex involved in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 xml:space="preserve">anthocyanin biosynthesis in eggplant (5. melongena L,). 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Plos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One e0232986. DOI</w:t>
            </w:r>
            <w:r w:rsidR="00E1280C" w:rsidRPr="00E1280C">
              <w:rPr>
                <w:rFonts w:cs="Arial"/>
                <w:color w:val="1C1C1C"/>
                <w:szCs w:val="16"/>
              </w:rPr>
              <w:t xml:space="preserve"> </w:t>
            </w:r>
            <w:r w:rsidRPr="00E1280C">
              <w:rPr>
                <w:rFonts w:cs="Arial"/>
                <w:color w:val="1C1C1C"/>
                <w:szCs w:val="16"/>
              </w:rPr>
              <w:t>https : //</w:t>
            </w:r>
            <w:proofErr w:type="spellStart"/>
            <w:r w:rsidRPr="00E1280C">
              <w:rPr>
                <w:rFonts w:cs="Arial"/>
                <w:color w:val="1C1C1C"/>
                <w:szCs w:val="16"/>
              </w:rPr>
              <w:t>doi</w:t>
            </w:r>
            <w:proofErr w:type="spellEnd"/>
            <w:r w:rsidRPr="00E1280C">
              <w:rPr>
                <w:rFonts w:cs="Arial"/>
                <w:color w:val="1C1C1C"/>
                <w:szCs w:val="16"/>
              </w:rPr>
              <w:t xml:space="preserve"> .or g / 70 . </w:t>
            </w:r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137 7 /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journa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L </w:t>
            </w:r>
            <w:proofErr w:type="spellStart"/>
            <w:r w:rsidRPr="00E1280C">
              <w:rPr>
                <w:rFonts w:cs="Arial"/>
                <w:color w:val="1C1C1C"/>
                <w:szCs w:val="16"/>
                <w:lang w:val="it-IT"/>
              </w:rPr>
              <w:t>po</w:t>
            </w:r>
            <w:proofErr w:type="spellEnd"/>
            <w:r w:rsidRPr="00E1280C">
              <w:rPr>
                <w:rFonts w:cs="Arial"/>
                <w:color w:val="1C1C1C"/>
                <w:szCs w:val="16"/>
                <w:lang w:val="it-IT"/>
              </w:rPr>
              <w:t xml:space="preserve"> ne. 0 23 298 6</w:t>
            </w:r>
          </w:p>
          <w:p w14:paraId="6D0E36C6" w14:textId="44961095" w:rsidR="00E82474" w:rsidRPr="00FD3013" w:rsidRDefault="00E82474" w:rsidP="00E1280C">
            <w:pPr>
              <w:widowControl/>
              <w:suppressAutoHyphens w:val="0"/>
              <w:jc w:val="both"/>
              <w:rPr>
                <w:rFonts w:cs="Arial"/>
                <w:color w:val="1C1C1C"/>
                <w:szCs w:val="16"/>
              </w:rPr>
            </w:pPr>
          </w:p>
        </w:tc>
      </w:tr>
      <w:tr w:rsidR="008C3A61" w:rsidRPr="00781BFD" w14:paraId="476E7391" w14:textId="77777777" w:rsidTr="00E1280C">
        <w:trPr>
          <w:cantSplit/>
          <w:trHeight w:val="3097"/>
        </w:trPr>
        <w:tc>
          <w:tcPr>
            <w:tcW w:w="1418" w:type="dxa"/>
            <w:shd w:val="clear" w:color="auto" w:fill="auto"/>
          </w:tcPr>
          <w:p w14:paraId="3C762B2C" w14:textId="2B03F017" w:rsidR="008C3A61" w:rsidRPr="00D21BAF" w:rsidRDefault="008C3A61" w:rsidP="008C3A61">
            <w:pPr>
              <w:pStyle w:val="ECVLeftDetails"/>
              <w:rPr>
                <w:color w:val="767171" w:themeColor="background2" w:themeShade="80"/>
              </w:rPr>
            </w:pPr>
            <w:r w:rsidRPr="00FE7E45">
              <w:rPr>
                <w:b/>
                <w:bCs/>
                <w:color w:val="767171" w:themeColor="background2" w:themeShade="80"/>
              </w:rPr>
              <w:lastRenderedPageBreak/>
              <w:t>Projects</w:t>
            </w:r>
          </w:p>
        </w:tc>
        <w:tc>
          <w:tcPr>
            <w:tcW w:w="8958" w:type="dxa"/>
            <w:shd w:val="clear" w:color="auto" w:fill="auto"/>
          </w:tcPr>
          <w:p w14:paraId="6E269352" w14:textId="6913C90A" w:rsidR="008C3A61" w:rsidRPr="00CD542D" w:rsidRDefault="008C3A61" w:rsidP="00274907">
            <w:pPr>
              <w:pStyle w:val="ECVSectionDetails"/>
              <w:jc w:val="both"/>
              <w:rPr>
                <w:sz w:val="16"/>
                <w:szCs w:val="16"/>
              </w:rPr>
            </w:pPr>
            <w:r w:rsidRPr="00FD3013">
              <w:rPr>
                <w:sz w:val="16"/>
                <w:szCs w:val="16"/>
              </w:rPr>
              <w:t xml:space="preserve">- UE Project- Work programme SFS-07b-2015 – Management and sustainable use of genetic resources: G2PSOL - Linking genetic resources, genomes and phenotypes of Solanaceous crops (Grant agreement N° 677379). </w:t>
            </w:r>
            <w:r w:rsidRPr="001A02C2">
              <w:rPr>
                <w:sz w:val="16"/>
                <w:szCs w:val="16"/>
              </w:rPr>
              <w:t xml:space="preserve">2016-2021. </w:t>
            </w:r>
            <w:r w:rsidRPr="00CD542D">
              <w:rPr>
                <w:sz w:val="16"/>
                <w:szCs w:val="16"/>
              </w:rPr>
              <w:t>R</w:t>
            </w:r>
            <w:r w:rsidR="00CD542D" w:rsidRPr="00CD542D">
              <w:rPr>
                <w:sz w:val="16"/>
                <w:szCs w:val="16"/>
              </w:rPr>
              <w:t>ole</w:t>
            </w:r>
            <w:r w:rsidRPr="00CD542D">
              <w:rPr>
                <w:sz w:val="16"/>
                <w:szCs w:val="16"/>
              </w:rPr>
              <w:t xml:space="preserve">: </w:t>
            </w:r>
            <w:r w:rsidR="00CD542D" w:rsidRPr="00CD542D">
              <w:rPr>
                <w:sz w:val="16"/>
                <w:szCs w:val="16"/>
              </w:rPr>
              <w:t>Scientific Co-</w:t>
            </w:r>
            <w:r w:rsidRPr="00CD542D">
              <w:rPr>
                <w:sz w:val="16"/>
                <w:szCs w:val="16"/>
              </w:rPr>
              <w:t>Respons</w:t>
            </w:r>
            <w:r w:rsidR="00CD542D" w:rsidRPr="00CD542D">
              <w:rPr>
                <w:sz w:val="16"/>
                <w:szCs w:val="16"/>
              </w:rPr>
              <w:t xml:space="preserve">ible for the </w:t>
            </w:r>
            <w:r w:rsidRPr="00CD542D">
              <w:rPr>
                <w:sz w:val="16"/>
                <w:szCs w:val="16"/>
              </w:rPr>
              <w:t>DISAFA. F</w:t>
            </w:r>
            <w:r w:rsidR="00CD542D" w:rsidRPr="00CD542D">
              <w:rPr>
                <w:sz w:val="16"/>
                <w:szCs w:val="16"/>
              </w:rPr>
              <w:t xml:space="preserve">unding </w:t>
            </w:r>
            <w:r w:rsidRPr="00CD542D">
              <w:rPr>
                <w:sz w:val="16"/>
                <w:szCs w:val="16"/>
              </w:rPr>
              <w:t>: 6.900.000. F</w:t>
            </w:r>
            <w:r w:rsidR="00CD542D" w:rsidRPr="00CD542D">
              <w:rPr>
                <w:sz w:val="16"/>
                <w:szCs w:val="16"/>
              </w:rPr>
              <w:t xml:space="preserve">unding </w:t>
            </w:r>
            <w:r w:rsidRPr="00CD542D">
              <w:rPr>
                <w:sz w:val="16"/>
                <w:szCs w:val="16"/>
              </w:rPr>
              <w:t xml:space="preserve"> DISAFA: 299.000</w:t>
            </w:r>
          </w:p>
          <w:p w14:paraId="4026E81A" w14:textId="3CA793A7" w:rsidR="00CD542D" w:rsidRPr="00C546FD" w:rsidRDefault="00CD542D" w:rsidP="00274907">
            <w:pPr>
              <w:pStyle w:val="ECVSectionDetails"/>
              <w:jc w:val="both"/>
              <w:rPr>
                <w:sz w:val="16"/>
                <w:szCs w:val="16"/>
              </w:rPr>
            </w:pPr>
            <w:r w:rsidRPr="00CD542D">
              <w:rPr>
                <w:sz w:val="16"/>
                <w:szCs w:val="16"/>
              </w:rPr>
              <w:t xml:space="preserve">- </w:t>
            </w:r>
            <w:r w:rsidRPr="00CD542D">
              <w:t xml:space="preserve"> </w:t>
            </w:r>
            <w:r w:rsidRPr="00CD542D">
              <w:rPr>
                <w:sz w:val="16"/>
                <w:szCs w:val="16"/>
              </w:rPr>
              <w:t xml:space="preserve">CREA BIOTECH Program- QUALIMEC Project -  Gene editing </w:t>
            </w:r>
            <w:r>
              <w:rPr>
                <w:sz w:val="16"/>
                <w:szCs w:val="16"/>
              </w:rPr>
              <w:t>for the knock-</w:t>
            </w:r>
            <w:r w:rsidRPr="00CD542D">
              <w:rPr>
                <w:sz w:val="16"/>
                <w:szCs w:val="16"/>
              </w:rPr>
              <w:t xml:space="preserve">out of </w:t>
            </w:r>
            <w:r>
              <w:rPr>
                <w:sz w:val="16"/>
                <w:szCs w:val="16"/>
              </w:rPr>
              <w:t xml:space="preserve"> genes coding for polyphenol-oxidases in globe artichoke</w:t>
            </w:r>
            <w:r w:rsidR="00781BFD">
              <w:rPr>
                <w:sz w:val="16"/>
                <w:szCs w:val="16"/>
              </w:rPr>
              <w:t xml:space="preserve">. </w:t>
            </w:r>
            <w:r w:rsidR="00781BFD" w:rsidRPr="00C546FD">
              <w:rPr>
                <w:sz w:val="16"/>
                <w:szCs w:val="16"/>
              </w:rPr>
              <w:t>2021-2022</w:t>
            </w:r>
            <w:r w:rsidRPr="00C546FD">
              <w:rPr>
                <w:sz w:val="16"/>
                <w:szCs w:val="16"/>
              </w:rPr>
              <w:t xml:space="preserve">. </w:t>
            </w:r>
            <w:r w:rsidRPr="00C546FD">
              <w:t xml:space="preserve"> </w:t>
            </w:r>
            <w:r w:rsidRPr="00C546FD">
              <w:rPr>
                <w:sz w:val="16"/>
                <w:szCs w:val="16"/>
              </w:rPr>
              <w:t>Role: Scientific Coordinator</w:t>
            </w:r>
            <w:r w:rsidR="00781BFD" w:rsidRPr="00C546FD">
              <w:rPr>
                <w:sz w:val="16"/>
                <w:szCs w:val="16"/>
              </w:rPr>
              <w:t>.</w:t>
            </w:r>
            <w:r w:rsidRPr="00C546FD">
              <w:rPr>
                <w:sz w:val="16"/>
                <w:szCs w:val="16"/>
              </w:rPr>
              <w:t xml:space="preserve"> Funding </w:t>
            </w:r>
            <w:r w:rsidR="00781BFD" w:rsidRPr="00C546FD">
              <w:rPr>
                <w:sz w:val="16"/>
                <w:szCs w:val="16"/>
              </w:rPr>
              <w:t>56.000</w:t>
            </w:r>
          </w:p>
          <w:p w14:paraId="55C4B2B6" w14:textId="00AFF258" w:rsidR="00781BFD" w:rsidRDefault="008C3A61" w:rsidP="00274907">
            <w:pPr>
              <w:pStyle w:val="ECVSectionDetails"/>
              <w:jc w:val="both"/>
              <w:rPr>
                <w:sz w:val="16"/>
                <w:szCs w:val="16"/>
              </w:rPr>
            </w:pPr>
            <w:r w:rsidRPr="00781BFD">
              <w:rPr>
                <w:sz w:val="16"/>
                <w:szCs w:val="16"/>
              </w:rPr>
              <w:t>-</w:t>
            </w:r>
            <w:r w:rsidR="00781BFD">
              <w:rPr>
                <w:sz w:val="16"/>
                <w:szCs w:val="16"/>
              </w:rPr>
              <w:t xml:space="preserve">- </w:t>
            </w:r>
            <w:r w:rsidR="00781BFD" w:rsidRPr="00585D48">
              <w:rPr>
                <w:sz w:val="16"/>
                <w:szCs w:val="16"/>
              </w:rPr>
              <w:t>Research Agreement</w:t>
            </w:r>
            <w:r w:rsidR="00051762">
              <w:rPr>
                <w:sz w:val="16"/>
                <w:szCs w:val="16"/>
              </w:rPr>
              <w:t xml:space="preserve"> </w:t>
            </w:r>
            <w:r w:rsidR="00781BFD" w:rsidRPr="00585D48">
              <w:rPr>
                <w:sz w:val="16"/>
                <w:szCs w:val="16"/>
              </w:rPr>
              <w:t xml:space="preserve"> with the Company ‘ Biancheri Creations’ (2020-2022). </w:t>
            </w:r>
            <w:r w:rsidR="00781BFD" w:rsidRPr="00781BFD">
              <w:rPr>
                <w:sz w:val="16"/>
                <w:szCs w:val="16"/>
              </w:rPr>
              <w:t xml:space="preserve">Development of microsatellite markers in Anemone coronaria L. and a Genetic map in </w:t>
            </w:r>
            <w:proofErr w:type="spellStart"/>
            <w:r w:rsidR="00781BFD" w:rsidRPr="00051762">
              <w:rPr>
                <w:i/>
                <w:sz w:val="16"/>
                <w:szCs w:val="16"/>
              </w:rPr>
              <w:t>R</w:t>
            </w:r>
            <w:r w:rsidR="00051762" w:rsidRPr="00051762">
              <w:rPr>
                <w:i/>
                <w:sz w:val="16"/>
                <w:szCs w:val="16"/>
              </w:rPr>
              <w:t>anun</w:t>
            </w:r>
            <w:r w:rsidR="00781BFD" w:rsidRPr="00051762">
              <w:rPr>
                <w:i/>
                <w:sz w:val="16"/>
                <w:szCs w:val="16"/>
              </w:rPr>
              <w:t>c</w:t>
            </w:r>
            <w:r w:rsidR="00051762" w:rsidRPr="00051762">
              <w:rPr>
                <w:i/>
                <w:sz w:val="16"/>
                <w:szCs w:val="16"/>
              </w:rPr>
              <w:t>ulus</w:t>
            </w:r>
            <w:proofErr w:type="spellEnd"/>
            <w:r w:rsidR="00051762" w:rsidRPr="00051762">
              <w:rPr>
                <w:i/>
                <w:sz w:val="16"/>
                <w:szCs w:val="16"/>
              </w:rPr>
              <w:t xml:space="preserve"> </w:t>
            </w:r>
            <w:r w:rsidR="00781BFD" w:rsidRPr="00051762">
              <w:rPr>
                <w:i/>
                <w:sz w:val="16"/>
                <w:szCs w:val="16"/>
              </w:rPr>
              <w:t>asiaticus</w:t>
            </w:r>
            <w:r w:rsidR="00781BFD" w:rsidRPr="00781BFD">
              <w:rPr>
                <w:sz w:val="16"/>
                <w:szCs w:val="16"/>
              </w:rPr>
              <w:t xml:space="preserve"> L</w:t>
            </w:r>
            <w:r w:rsidR="00051762">
              <w:rPr>
                <w:sz w:val="16"/>
                <w:szCs w:val="16"/>
              </w:rPr>
              <w:t xml:space="preserve">. Role: Scientific coordinator. </w:t>
            </w:r>
            <w:r w:rsidR="00781BFD">
              <w:rPr>
                <w:sz w:val="16"/>
                <w:szCs w:val="16"/>
              </w:rPr>
              <w:t>F</w:t>
            </w:r>
            <w:r w:rsidR="00781BFD" w:rsidRPr="00781BFD">
              <w:rPr>
                <w:sz w:val="16"/>
                <w:szCs w:val="16"/>
              </w:rPr>
              <w:t xml:space="preserve">unding 25.000 </w:t>
            </w:r>
            <w:r w:rsidRPr="00781BFD">
              <w:rPr>
                <w:sz w:val="16"/>
                <w:szCs w:val="16"/>
              </w:rPr>
              <w:t xml:space="preserve"> </w:t>
            </w:r>
          </w:p>
          <w:p w14:paraId="7C5739C6" w14:textId="21CE9AE2" w:rsidR="00E1280C" w:rsidRDefault="00E1280C" w:rsidP="00051762">
            <w:pPr>
              <w:pStyle w:val="ECVSectionDetail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>
              <w:t xml:space="preserve"> </w:t>
            </w:r>
            <w:r w:rsidRPr="00E1280C">
              <w:rPr>
                <w:sz w:val="16"/>
                <w:szCs w:val="16"/>
              </w:rPr>
              <w:t xml:space="preserve">Research project funded by Cassa di </w:t>
            </w:r>
            <w:proofErr w:type="spellStart"/>
            <w:r w:rsidRPr="00E1280C">
              <w:rPr>
                <w:sz w:val="16"/>
                <w:szCs w:val="16"/>
              </w:rPr>
              <w:t>Risparmio</w:t>
            </w:r>
            <w:proofErr w:type="spellEnd"/>
            <w:r w:rsidRPr="00E1280C">
              <w:rPr>
                <w:sz w:val="16"/>
                <w:szCs w:val="16"/>
              </w:rPr>
              <w:t xml:space="preserve"> di Cuneo (CRC) Foundation 201</w:t>
            </w:r>
            <w:r w:rsidR="006B0D13">
              <w:rPr>
                <w:sz w:val="16"/>
                <w:szCs w:val="16"/>
              </w:rPr>
              <w:t>9-2022</w:t>
            </w:r>
            <w:r w:rsidRPr="00E1280C">
              <w:rPr>
                <w:sz w:val="16"/>
                <w:szCs w:val="16"/>
              </w:rPr>
              <w:t xml:space="preserve">: </w:t>
            </w:r>
            <w:r w:rsidR="006B0D13">
              <w:rPr>
                <w:sz w:val="16"/>
                <w:szCs w:val="16"/>
              </w:rPr>
              <w:t xml:space="preserve">PROSPECT </w:t>
            </w:r>
            <w:r w:rsidRPr="00E1280C">
              <w:rPr>
                <w:sz w:val="16"/>
                <w:szCs w:val="16"/>
              </w:rPr>
              <w:t xml:space="preserve">– </w:t>
            </w:r>
            <w:r w:rsidR="00051762">
              <w:t xml:space="preserve"> </w:t>
            </w:r>
            <w:r w:rsidR="00051762">
              <w:rPr>
                <w:sz w:val="16"/>
                <w:szCs w:val="16"/>
              </w:rPr>
              <w:t>N</w:t>
            </w:r>
            <w:r w:rsidR="00051762" w:rsidRPr="00051762">
              <w:rPr>
                <w:sz w:val="16"/>
                <w:szCs w:val="16"/>
              </w:rPr>
              <w:t>ew breeding techniques (</w:t>
            </w:r>
            <w:r w:rsidR="00051762">
              <w:rPr>
                <w:sz w:val="16"/>
                <w:szCs w:val="16"/>
              </w:rPr>
              <w:t>NBT</w:t>
            </w:r>
            <w:r w:rsidR="00051762" w:rsidRPr="00051762">
              <w:rPr>
                <w:sz w:val="16"/>
                <w:szCs w:val="16"/>
              </w:rPr>
              <w:t>) for durable and broad</w:t>
            </w:r>
            <w:r w:rsidR="00051762">
              <w:rPr>
                <w:sz w:val="16"/>
                <w:szCs w:val="16"/>
              </w:rPr>
              <w:t xml:space="preserve"> </w:t>
            </w:r>
            <w:r w:rsidR="00051762" w:rsidRPr="00051762">
              <w:rPr>
                <w:sz w:val="16"/>
                <w:szCs w:val="16"/>
              </w:rPr>
              <w:t xml:space="preserve">spectrum pathogen resistance in commercially important </w:t>
            </w:r>
            <w:r w:rsidR="00051762">
              <w:rPr>
                <w:sz w:val="16"/>
                <w:szCs w:val="16"/>
              </w:rPr>
              <w:t xml:space="preserve">species for the </w:t>
            </w:r>
            <w:proofErr w:type="spellStart"/>
            <w:r w:rsidR="00051762">
              <w:rPr>
                <w:sz w:val="16"/>
                <w:szCs w:val="16"/>
              </w:rPr>
              <w:t>Piedmontese</w:t>
            </w:r>
            <w:proofErr w:type="spellEnd"/>
            <w:r w:rsidR="00051762">
              <w:rPr>
                <w:sz w:val="16"/>
                <w:szCs w:val="16"/>
              </w:rPr>
              <w:t xml:space="preserve"> Horticultural sector.</w:t>
            </w:r>
            <w:r w:rsidRPr="00E1280C">
              <w:rPr>
                <w:sz w:val="16"/>
                <w:szCs w:val="16"/>
              </w:rPr>
              <w:t xml:space="preserve"> Role</w:t>
            </w:r>
            <w:r>
              <w:rPr>
                <w:sz w:val="16"/>
                <w:szCs w:val="16"/>
              </w:rPr>
              <w:t xml:space="preserve">: </w:t>
            </w:r>
            <w:r w:rsidR="00051762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articipant</w:t>
            </w:r>
            <w:r w:rsidR="00051762">
              <w:rPr>
                <w:sz w:val="16"/>
                <w:szCs w:val="16"/>
              </w:rPr>
              <w:t>.</w:t>
            </w:r>
            <w:r w:rsidRPr="00E1280C">
              <w:rPr>
                <w:sz w:val="16"/>
                <w:szCs w:val="16"/>
              </w:rPr>
              <w:t xml:space="preserve"> Funding: 2</w:t>
            </w:r>
            <w:r>
              <w:rPr>
                <w:sz w:val="16"/>
                <w:szCs w:val="16"/>
              </w:rPr>
              <w:t>32.411</w:t>
            </w:r>
          </w:p>
          <w:p w14:paraId="5400E804" w14:textId="39126837" w:rsidR="008C3A61" w:rsidRPr="007A2C7B" w:rsidRDefault="00E1280C" w:rsidP="00274907">
            <w:pPr>
              <w:pStyle w:val="ECVSectionDetail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781BFD" w:rsidRPr="00781BFD">
              <w:rPr>
                <w:sz w:val="16"/>
                <w:szCs w:val="16"/>
              </w:rPr>
              <w:t>Resea</w:t>
            </w:r>
            <w:r w:rsidR="00781BFD">
              <w:rPr>
                <w:sz w:val="16"/>
                <w:szCs w:val="16"/>
              </w:rPr>
              <w:t>r</w:t>
            </w:r>
            <w:r w:rsidR="00781BFD" w:rsidRPr="00781BFD">
              <w:rPr>
                <w:sz w:val="16"/>
                <w:szCs w:val="16"/>
              </w:rPr>
              <w:t xml:space="preserve">ch project funded by </w:t>
            </w:r>
            <w:r w:rsidR="008C3A61" w:rsidRPr="00781BFD">
              <w:rPr>
                <w:sz w:val="16"/>
                <w:szCs w:val="16"/>
              </w:rPr>
              <w:t xml:space="preserve">Cassa di </w:t>
            </w:r>
            <w:proofErr w:type="spellStart"/>
            <w:r w:rsidR="008C3A61" w:rsidRPr="00781BFD">
              <w:rPr>
                <w:sz w:val="16"/>
                <w:szCs w:val="16"/>
              </w:rPr>
              <w:t>Risparmio</w:t>
            </w:r>
            <w:proofErr w:type="spellEnd"/>
            <w:r w:rsidR="008C3A61" w:rsidRPr="00781BFD">
              <w:rPr>
                <w:sz w:val="16"/>
                <w:szCs w:val="16"/>
              </w:rPr>
              <w:t xml:space="preserve"> di Cuneo (CRC) </w:t>
            </w:r>
            <w:r w:rsidR="00781BFD" w:rsidRPr="00781BFD">
              <w:rPr>
                <w:sz w:val="16"/>
                <w:szCs w:val="16"/>
              </w:rPr>
              <w:t xml:space="preserve">Foundation </w:t>
            </w:r>
            <w:r w:rsidR="008C3A61" w:rsidRPr="00781BFD">
              <w:rPr>
                <w:sz w:val="16"/>
                <w:szCs w:val="16"/>
              </w:rPr>
              <w:t xml:space="preserve">2015-2016: </w:t>
            </w:r>
            <w:proofErr w:type="spellStart"/>
            <w:r w:rsidR="008C3A61" w:rsidRPr="00781BFD">
              <w:rPr>
                <w:sz w:val="16"/>
                <w:szCs w:val="16"/>
              </w:rPr>
              <w:t>RisEPP</w:t>
            </w:r>
            <w:proofErr w:type="spellEnd"/>
            <w:r w:rsidR="008C3A61" w:rsidRPr="00781BFD">
              <w:rPr>
                <w:sz w:val="16"/>
                <w:szCs w:val="16"/>
              </w:rPr>
              <w:t xml:space="preserve"> </w:t>
            </w:r>
            <w:r w:rsidR="00781BFD" w:rsidRPr="00781BFD">
              <w:rPr>
                <w:sz w:val="16"/>
                <w:szCs w:val="16"/>
              </w:rPr>
              <w:t>–</w:t>
            </w:r>
            <w:r w:rsidR="008C3A61" w:rsidRPr="00781BFD">
              <w:rPr>
                <w:sz w:val="16"/>
                <w:szCs w:val="16"/>
              </w:rPr>
              <w:t xml:space="preserve"> </w:t>
            </w:r>
            <w:proofErr w:type="spellStart"/>
            <w:r w:rsidR="008C3A61" w:rsidRPr="00781BFD">
              <w:rPr>
                <w:sz w:val="16"/>
                <w:szCs w:val="16"/>
              </w:rPr>
              <w:t>Risequen</w:t>
            </w:r>
            <w:r w:rsidR="00781BFD" w:rsidRPr="00781BFD">
              <w:rPr>
                <w:sz w:val="16"/>
                <w:szCs w:val="16"/>
              </w:rPr>
              <w:t>cing</w:t>
            </w:r>
            <w:proofErr w:type="spellEnd"/>
            <w:r w:rsidR="00781BFD" w:rsidRPr="00781BFD">
              <w:rPr>
                <w:sz w:val="16"/>
                <w:szCs w:val="16"/>
              </w:rPr>
              <w:t xml:space="preserve"> od sweet pepper ecotypes for their </w:t>
            </w:r>
            <w:proofErr w:type="spellStart"/>
            <w:r w:rsidR="00781BFD" w:rsidRPr="00781BFD">
              <w:rPr>
                <w:sz w:val="16"/>
                <w:szCs w:val="16"/>
              </w:rPr>
              <w:t>valorization</w:t>
            </w:r>
            <w:proofErr w:type="spellEnd"/>
            <w:r w:rsidR="00781BFD" w:rsidRPr="00781BFD">
              <w:rPr>
                <w:sz w:val="16"/>
                <w:szCs w:val="16"/>
              </w:rPr>
              <w:t xml:space="preserve"> and traceability</w:t>
            </w:r>
            <w:r w:rsidR="008C3A61" w:rsidRPr="00781BFD">
              <w:rPr>
                <w:sz w:val="16"/>
                <w:szCs w:val="16"/>
              </w:rPr>
              <w:t xml:space="preserve">. </w:t>
            </w:r>
            <w:r w:rsidR="008C3A61" w:rsidRPr="007A2C7B">
              <w:rPr>
                <w:sz w:val="16"/>
                <w:szCs w:val="16"/>
              </w:rPr>
              <w:t>2016-2019. R</w:t>
            </w:r>
            <w:r w:rsidR="00781BFD">
              <w:rPr>
                <w:sz w:val="16"/>
                <w:szCs w:val="16"/>
              </w:rPr>
              <w:t>ole; Sci</w:t>
            </w:r>
            <w:r w:rsidR="00051762">
              <w:rPr>
                <w:sz w:val="16"/>
                <w:szCs w:val="16"/>
              </w:rPr>
              <w:t>entific C</w:t>
            </w:r>
            <w:r w:rsidR="00781BFD">
              <w:rPr>
                <w:sz w:val="16"/>
                <w:szCs w:val="16"/>
              </w:rPr>
              <w:t>oordinator: Funding</w:t>
            </w:r>
            <w:r w:rsidR="008C3A61" w:rsidRPr="007A2C7B">
              <w:rPr>
                <w:sz w:val="16"/>
                <w:szCs w:val="16"/>
              </w:rPr>
              <w:t>: 229.900</w:t>
            </w:r>
          </w:p>
          <w:p w14:paraId="57CF0481" w14:textId="0B70052E" w:rsidR="00585D48" w:rsidRPr="00781BFD" w:rsidRDefault="00585D48" w:rsidP="00274907">
            <w:pPr>
              <w:pStyle w:val="ECVSectionDetails"/>
              <w:jc w:val="both"/>
              <w:rPr>
                <w:sz w:val="16"/>
                <w:szCs w:val="16"/>
              </w:rPr>
            </w:pPr>
          </w:p>
          <w:p w14:paraId="72C9EBF8" w14:textId="0C05A54E" w:rsidR="008C3A61" w:rsidRPr="00781BFD" w:rsidRDefault="008C3A61" w:rsidP="00CD542D">
            <w:pPr>
              <w:pStyle w:val="ECVSectionDetails"/>
              <w:jc w:val="both"/>
              <w:rPr>
                <w:szCs w:val="16"/>
              </w:rPr>
            </w:pPr>
          </w:p>
        </w:tc>
      </w:tr>
    </w:tbl>
    <w:p w14:paraId="34100F7B" w14:textId="77777777" w:rsidR="006C4A6D" w:rsidRPr="00781BFD" w:rsidRDefault="006C4A6D">
      <w:pPr>
        <w:pStyle w:val="ECVText"/>
      </w:pPr>
    </w:p>
    <w:sectPr w:rsidR="006C4A6D" w:rsidRPr="00781BFD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5778" w14:textId="77777777" w:rsidR="009B2307" w:rsidRDefault="009B2307">
      <w:r>
        <w:separator/>
      </w:r>
    </w:p>
  </w:endnote>
  <w:endnote w:type="continuationSeparator" w:id="0">
    <w:p w14:paraId="342853B4" w14:textId="77777777" w:rsidR="009B2307" w:rsidRDefault="009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9D1" w14:textId="34B31902" w:rsidR="006C4A6D" w:rsidRPr="00032A61" w:rsidRDefault="00591102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767171" w:themeColor="background2" w:themeShade="80"/>
        <w:lang w:val="en-US"/>
      </w:rPr>
    </w:pPr>
    <w:r w:rsidRPr="00591102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>According to law 679/2016 of the Regulation of the European Parliament of 27th April 2016, I hereby express my consent to process and use my data provided in this CV</w:t>
    </w:r>
    <w:r w:rsidR="006C4A6D" w:rsidRPr="00032A61">
      <w:rPr>
        <w:rFonts w:ascii="ArialMT" w:eastAsia="ArialMT" w:hAnsi="ArialMT" w:cs="ArialMT"/>
        <w:sz w:val="14"/>
        <w:szCs w:val="14"/>
        <w:lang w:val="en-US"/>
      </w:rPr>
      <w:tab/>
    </w:r>
    <w:r w:rsidR="006C4A6D" w:rsidRPr="00032A61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 xml:space="preserve">Page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032A61">
      <w:rPr>
        <w:rFonts w:eastAsia="ArialMT" w:cs="ArialMT"/>
        <w:color w:val="767171" w:themeColor="background2" w:themeShade="80"/>
        <w:sz w:val="14"/>
        <w:szCs w:val="14"/>
        <w:lang w:val="en-US"/>
      </w:rPr>
      <w:instrText xml:space="preserve"> PAGE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1C2CE9">
      <w:rPr>
        <w:rFonts w:eastAsia="ArialMT" w:cs="ArialMT"/>
        <w:noProof/>
        <w:color w:val="767171" w:themeColor="background2" w:themeShade="80"/>
        <w:sz w:val="14"/>
        <w:szCs w:val="14"/>
        <w:lang w:val="en-US"/>
      </w:rPr>
      <w:t>2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032A61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 xml:space="preserve"> /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032A61">
      <w:rPr>
        <w:rFonts w:eastAsia="ArialMT" w:cs="ArialMT"/>
        <w:color w:val="767171" w:themeColor="background2" w:themeShade="80"/>
        <w:sz w:val="14"/>
        <w:szCs w:val="14"/>
        <w:lang w:val="en-US"/>
      </w:rPr>
      <w:instrText xml:space="preserve"> NUMPAGES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1C2CE9">
      <w:rPr>
        <w:rFonts w:eastAsia="ArialMT" w:cs="ArialMT"/>
        <w:noProof/>
        <w:color w:val="767171" w:themeColor="background2" w:themeShade="80"/>
        <w:sz w:val="14"/>
        <w:szCs w:val="14"/>
        <w:lang w:val="en-US"/>
      </w:rPr>
      <w:t>3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032A61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CF61" w14:textId="5CBEDDAC" w:rsidR="006C4A6D" w:rsidRPr="00032A61" w:rsidRDefault="00591102">
    <w:pPr>
      <w:pStyle w:val="Pidipagina"/>
      <w:tabs>
        <w:tab w:val="clear" w:pos="10205"/>
        <w:tab w:val="left" w:pos="2835"/>
        <w:tab w:val="right" w:pos="10375"/>
      </w:tabs>
      <w:autoSpaceDE w:val="0"/>
      <w:rPr>
        <w:color w:val="767171" w:themeColor="background2" w:themeShade="80"/>
        <w:lang w:val="en-US"/>
      </w:rPr>
    </w:pPr>
    <w:r w:rsidRPr="00591102">
      <w:rPr>
        <w:rFonts w:ascii="ArialMT" w:eastAsia="ArialMT" w:hAnsi="ArialMT" w:cs="ArialMT"/>
        <w:color w:val="767171"/>
        <w:sz w:val="14"/>
        <w:szCs w:val="14"/>
        <w:lang w:val="en-US"/>
      </w:rPr>
      <w:t>According to law 679/2016 of the Regulation of the European Parliament of 27th April 2016, I hereby express my consent to process and use my data provided in this CV</w:t>
    </w:r>
    <w:r w:rsidR="006C4A6D" w:rsidRPr="00032A61">
      <w:rPr>
        <w:rFonts w:ascii="ArialMT" w:eastAsia="ArialMT" w:hAnsi="ArialMT" w:cs="ArialMT"/>
        <w:sz w:val="14"/>
        <w:szCs w:val="14"/>
        <w:lang w:val="en-US"/>
      </w:rPr>
      <w:tab/>
    </w:r>
    <w:r w:rsidR="006C4A6D" w:rsidRPr="00032A61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 xml:space="preserve">Page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032A61">
      <w:rPr>
        <w:rFonts w:eastAsia="ArialMT" w:cs="ArialMT"/>
        <w:color w:val="767171" w:themeColor="background2" w:themeShade="80"/>
        <w:sz w:val="14"/>
        <w:szCs w:val="14"/>
        <w:lang w:val="en-US"/>
      </w:rPr>
      <w:instrText xml:space="preserve"> PAGE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1C2CE9">
      <w:rPr>
        <w:rFonts w:eastAsia="ArialMT" w:cs="ArialMT"/>
        <w:noProof/>
        <w:color w:val="767171" w:themeColor="background2" w:themeShade="80"/>
        <w:sz w:val="14"/>
        <w:szCs w:val="14"/>
        <w:lang w:val="en-US"/>
      </w:rPr>
      <w:t>3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032A61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 xml:space="preserve"> / 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begin"/>
    </w:r>
    <w:r w:rsidR="006C4A6D" w:rsidRPr="00032A61">
      <w:rPr>
        <w:rFonts w:eastAsia="ArialMT" w:cs="ArialMT"/>
        <w:color w:val="767171" w:themeColor="background2" w:themeShade="80"/>
        <w:sz w:val="14"/>
        <w:szCs w:val="14"/>
        <w:lang w:val="en-US"/>
      </w:rPr>
      <w:instrText xml:space="preserve"> NUMPAGES </w:instrTex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separate"/>
    </w:r>
    <w:r w:rsidR="001C2CE9">
      <w:rPr>
        <w:rFonts w:eastAsia="ArialMT" w:cs="ArialMT"/>
        <w:noProof/>
        <w:color w:val="767171" w:themeColor="background2" w:themeShade="80"/>
        <w:sz w:val="14"/>
        <w:szCs w:val="14"/>
        <w:lang w:val="en-US"/>
      </w:rPr>
      <w:t>3</w:t>
    </w:r>
    <w:r w:rsidR="006C4A6D" w:rsidRPr="00591102">
      <w:rPr>
        <w:rFonts w:eastAsia="ArialMT" w:cs="ArialMT"/>
        <w:color w:val="767171" w:themeColor="background2" w:themeShade="80"/>
        <w:sz w:val="14"/>
        <w:szCs w:val="14"/>
      </w:rPr>
      <w:fldChar w:fldCharType="end"/>
    </w:r>
    <w:r w:rsidR="006C4A6D" w:rsidRPr="00032A61">
      <w:rPr>
        <w:rFonts w:ascii="ArialMT" w:eastAsia="ArialMT" w:hAnsi="ArialMT" w:cs="ArialMT"/>
        <w:color w:val="767171" w:themeColor="background2" w:themeShade="8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96B9B" w14:textId="77777777" w:rsidR="009B2307" w:rsidRDefault="009B2307">
      <w:r>
        <w:separator/>
      </w:r>
    </w:p>
  </w:footnote>
  <w:footnote w:type="continuationSeparator" w:id="0">
    <w:p w14:paraId="2D7D28A1" w14:textId="77777777" w:rsidR="009B2307" w:rsidRDefault="009B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DD62" w14:textId="26784177" w:rsidR="006C4A6D" w:rsidRPr="0006100B" w:rsidRDefault="006C4A6D">
    <w:pPr>
      <w:pStyle w:val="ECVCurriculumVitaeNextPages"/>
      <w:rPr>
        <w:color w:val="767171" w:themeColor="background2" w:themeShade="80"/>
      </w:rPr>
    </w:pPr>
    <w:r>
      <w:t xml:space="preserve"> </w:t>
    </w:r>
    <w:r>
      <w:tab/>
    </w:r>
    <w:r>
      <w:rPr>
        <w:szCs w:val="20"/>
      </w:rPr>
      <w:tab/>
      <w:t xml:space="preserve"> </w:t>
    </w:r>
    <w:r w:rsidR="00266642">
      <w:rPr>
        <w:color w:val="767171" w:themeColor="background2" w:themeShade="80"/>
        <w:szCs w:val="20"/>
      </w:rPr>
      <w:t xml:space="preserve">Prof. </w:t>
    </w:r>
    <w:r w:rsidR="00292F09">
      <w:rPr>
        <w:color w:val="767171" w:themeColor="background2" w:themeShade="80"/>
        <w:szCs w:val="20"/>
      </w:rPr>
      <w:t>Sergio Lanteri</w:t>
    </w:r>
    <w:r w:rsidRPr="0006100B">
      <w:rPr>
        <w:color w:val="767171" w:themeColor="background2" w:themeShade="8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E87D2" w14:textId="1EBE8EB5" w:rsidR="001A02C2" w:rsidRPr="001A02C2" w:rsidRDefault="006C4A6D" w:rsidP="001A02C2">
    <w:pPr>
      <w:pStyle w:val="ECVCurriculumVitaeNextPages"/>
    </w:pPr>
    <w:r>
      <w:t xml:space="preserve"> </w:t>
    </w:r>
    <w:r w:rsidR="001A02C2" w:rsidRPr="001A02C2">
      <w:rPr>
        <w:noProof/>
        <w:lang w:val="it-IT" w:eastAsia="it-IT" w:bidi="ar-SA"/>
      </w:rPr>
      <w:drawing>
        <wp:anchor distT="0" distB="0" distL="0" distR="0" simplePos="0" relativeHeight="251659264" behindDoc="0" locked="0" layoutInCell="1" allowOverlap="1" wp14:anchorId="061F2080" wp14:editId="055CF3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2C2" w:rsidRPr="001A02C2">
      <w:t xml:space="preserve"> </w:t>
    </w:r>
    <w:r w:rsidR="001A02C2" w:rsidRPr="001A02C2">
      <w:tab/>
      <w:t xml:space="preserve"> </w:t>
    </w:r>
    <w:r w:rsidR="001A02C2" w:rsidRPr="001A02C2">
      <w:rPr>
        <w:szCs w:val="20"/>
      </w:rPr>
      <w:t>Curriculum Vitae</w:t>
    </w:r>
    <w:r w:rsidR="001A02C2">
      <w:rPr>
        <w:szCs w:val="20"/>
      </w:rPr>
      <w:t xml:space="preserve">                       Sergio LANTERI</w:t>
    </w:r>
    <w:r w:rsidR="001A02C2" w:rsidRPr="001A02C2">
      <w:rPr>
        <w:szCs w:val="20"/>
      </w:rPr>
      <w:tab/>
      <w:t xml:space="preserve"> </w:t>
    </w:r>
  </w:p>
  <w:p w14:paraId="7ABF8D40" w14:textId="5967086A" w:rsidR="006C4A6D" w:rsidRDefault="006C4A6D">
    <w:pPr>
      <w:pStyle w:val="ECVCurriculumVitaeNextPages"/>
    </w:pPr>
    <w:r>
      <w:tab/>
    </w:r>
    <w:r>
      <w:rPr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E5874E6"/>
    <w:multiLevelType w:val="hybridMultilevel"/>
    <w:tmpl w:val="BEFA20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239"/>
    <w:multiLevelType w:val="multilevel"/>
    <w:tmpl w:val="4C16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8A788D"/>
    <w:multiLevelType w:val="multilevel"/>
    <w:tmpl w:val="340A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BE71E5"/>
    <w:multiLevelType w:val="multilevel"/>
    <w:tmpl w:val="67F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3741713">
    <w:abstractNumId w:val="0"/>
  </w:num>
  <w:num w:numId="2" w16cid:durableId="971520766">
    <w:abstractNumId w:val="1"/>
  </w:num>
  <w:num w:numId="3" w16cid:durableId="938414525">
    <w:abstractNumId w:val="3"/>
  </w:num>
  <w:num w:numId="4" w16cid:durableId="732046001">
    <w:abstractNumId w:val="5"/>
  </w:num>
  <w:num w:numId="5" w16cid:durableId="227036436">
    <w:abstractNumId w:val="4"/>
  </w:num>
  <w:num w:numId="6" w16cid:durableId="1947078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98"/>
    <w:rsid w:val="0000035C"/>
    <w:rsid w:val="000048C1"/>
    <w:rsid w:val="00010360"/>
    <w:rsid w:val="00010756"/>
    <w:rsid w:val="00027F55"/>
    <w:rsid w:val="00030ABF"/>
    <w:rsid w:val="00032A61"/>
    <w:rsid w:val="0003342A"/>
    <w:rsid w:val="00041ABB"/>
    <w:rsid w:val="000442CB"/>
    <w:rsid w:val="00051762"/>
    <w:rsid w:val="0006100B"/>
    <w:rsid w:val="00061F9F"/>
    <w:rsid w:val="000A5F9F"/>
    <w:rsid w:val="000B58E5"/>
    <w:rsid w:val="000E4FE9"/>
    <w:rsid w:val="001021B8"/>
    <w:rsid w:val="00126550"/>
    <w:rsid w:val="00144604"/>
    <w:rsid w:val="00144EBF"/>
    <w:rsid w:val="001A02C2"/>
    <w:rsid w:val="001A0930"/>
    <w:rsid w:val="001B73CB"/>
    <w:rsid w:val="001C2CE9"/>
    <w:rsid w:val="001E098F"/>
    <w:rsid w:val="001E64C4"/>
    <w:rsid w:val="001E676C"/>
    <w:rsid w:val="002421FA"/>
    <w:rsid w:val="00266642"/>
    <w:rsid w:val="00271DE7"/>
    <w:rsid w:val="00274907"/>
    <w:rsid w:val="00292F09"/>
    <w:rsid w:val="002C6336"/>
    <w:rsid w:val="002E35B9"/>
    <w:rsid w:val="002F0385"/>
    <w:rsid w:val="00305DD7"/>
    <w:rsid w:val="003117BB"/>
    <w:rsid w:val="003437D4"/>
    <w:rsid w:val="00377FCC"/>
    <w:rsid w:val="003A07D6"/>
    <w:rsid w:val="003B6025"/>
    <w:rsid w:val="003D00C7"/>
    <w:rsid w:val="003D5006"/>
    <w:rsid w:val="003E532B"/>
    <w:rsid w:val="003F3027"/>
    <w:rsid w:val="004026C6"/>
    <w:rsid w:val="00415A29"/>
    <w:rsid w:val="004309F5"/>
    <w:rsid w:val="00462ADD"/>
    <w:rsid w:val="00482AE0"/>
    <w:rsid w:val="004A72C3"/>
    <w:rsid w:val="004B0700"/>
    <w:rsid w:val="004C03CC"/>
    <w:rsid w:val="004D6CAD"/>
    <w:rsid w:val="00502A2B"/>
    <w:rsid w:val="00531CA0"/>
    <w:rsid w:val="00561250"/>
    <w:rsid w:val="00563B23"/>
    <w:rsid w:val="00585D48"/>
    <w:rsid w:val="00587666"/>
    <w:rsid w:val="00591102"/>
    <w:rsid w:val="005C2DF8"/>
    <w:rsid w:val="005D3671"/>
    <w:rsid w:val="00620F09"/>
    <w:rsid w:val="00626A70"/>
    <w:rsid w:val="00653D89"/>
    <w:rsid w:val="00667FF5"/>
    <w:rsid w:val="00687076"/>
    <w:rsid w:val="00697624"/>
    <w:rsid w:val="006A31D1"/>
    <w:rsid w:val="006B0D13"/>
    <w:rsid w:val="006C2BE6"/>
    <w:rsid w:val="006C4A6D"/>
    <w:rsid w:val="006E6E46"/>
    <w:rsid w:val="006F109A"/>
    <w:rsid w:val="00711DF4"/>
    <w:rsid w:val="00722B51"/>
    <w:rsid w:val="00750974"/>
    <w:rsid w:val="00751FDF"/>
    <w:rsid w:val="00770947"/>
    <w:rsid w:val="007775CD"/>
    <w:rsid w:val="00781BFD"/>
    <w:rsid w:val="00785D22"/>
    <w:rsid w:val="007923E6"/>
    <w:rsid w:val="007A15D6"/>
    <w:rsid w:val="007A2C7B"/>
    <w:rsid w:val="007B4D69"/>
    <w:rsid w:val="007C07ED"/>
    <w:rsid w:val="007C37FC"/>
    <w:rsid w:val="007E5A68"/>
    <w:rsid w:val="007E6A03"/>
    <w:rsid w:val="008007B7"/>
    <w:rsid w:val="008032D5"/>
    <w:rsid w:val="00836936"/>
    <w:rsid w:val="00840AFE"/>
    <w:rsid w:val="0084175C"/>
    <w:rsid w:val="008527AF"/>
    <w:rsid w:val="00860408"/>
    <w:rsid w:val="0086579D"/>
    <w:rsid w:val="00876E01"/>
    <w:rsid w:val="008B4221"/>
    <w:rsid w:val="008C3A61"/>
    <w:rsid w:val="008C532D"/>
    <w:rsid w:val="008D6CB3"/>
    <w:rsid w:val="008E4865"/>
    <w:rsid w:val="009006CF"/>
    <w:rsid w:val="0093067E"/>
    <w:rsid w:val="009430ED"/>
    <w:rsid w:val="009829D6"/>
    <w:rsid w:val="009A4394"/>
    <w:rsid w:val="009B0B48"/>
    <w:rsid w:val="009B2307"/>
    <w:rsid w:val="009D25BA"/>
    <w:rsid w:val="009E7BB1"/>
    <w:rsid w:val="009F61BD"/>
    <w:rsid w:val="00A27D88"/>
    <w:rsid w:val="00A35A1C"/>
    <w:rsid w:val="00A66132"/>
    <w:rsid w:val="00A7242B"/>
    <w:rsid w:val="00A848DE"/>
    <w:rsid w:val="00A90858"/>
    <w:rsid w:val="00A92602"/>
    <w:rsid w:val="00AC25C3"/>
    <w:rsid w:val="00AC2BC0"/>
    <w:rsid w:val="00AD5202"/>
    <w:rsid w:val="00AE2C4B"/>
    <w:rsid w:val="00AE4EF3"/>
    <w:rsid w:val="00AE6E03"/>
    <w:rsid w:val="00AF0C52"/>
    <w:rsid w:val="00B24A49"/>
    <w:rsid w:val="00B26857"/>
    <w:rsid w:val="00B50C24"/>
    <w:rsid w:val="00B55BF8"/>
    <w:rsid w:val="00B618A6"/>
    <w:rsid w:val="00B64973"/>
    <w:rsid w:val="00B677A7"/>
    <w:rsid w:val="00BA3DC6"/>
    <w:rsid w:val="00BA40B1"/>
    <w:rsid w:val="00BA7604"/>
    <w:rsid w:val="00BD7FBA"/>
    <w:rsid w:val="00BE7309"/>
    <w:rsid w:val="00BF0561"/>
    <w:rsid w:val="00BF3389"/>
    <w:rsid w:val="00C006AA"/>
    <w:rsid w:val="00C1275D"/>
    <w:rsid w:val="00C20DB7"/>
    <w:rsid w:val="00C5110F"/>
    <w:rsid w:val="00C546FD"/>
    <w:rsid w:val="00C91DF8"/>
    <w:rsid w:val="00CA419F"/>
    <w:rsid w:val="00CA4DE8"/>
    <w:rsid w:val="00CB5EE9"/>
    <w:rsid w:val="00CC58FA"/>
    <w:rsid w:val="00CD4A3A"/>
    <w:rsid w:val="00CD542D"/>
    <w:rsid w:val="00CD7740"/>
    <w:rsid w:val="00CE1A95"/>
    <w:rsid w:val="00D00250"/>
    <w:rsid w:val="00D025B0"/>
    <w:rsid w:val="00D05F2F"/>
    <w:rsid w:val="00D21BAF"/>
    <w:rsid w:val="00D35735"/>
    <w:rsid w:val="00D41CCA"/>
    <w:rsid w:val="00D47C44"/>
    <w:rsid w:val="00D80E48"/>
    <w:rsid w:val="00D92278"/>
    <w:rsid w:val="00D959B8"/>
    <w:rsid w:val="00DD1D6D"/>
    <w:rsid w:val="00DE035D"/>
    <w:rsid w:val="00E06F57"/>
    <w:rsid w:val="00E10FD5"/>
    <w:rsid w:val="00E1280C"/>
    <w:rsid w:val="00E146D2"/>
    <w:rsid w:val="00E23B48"/>
    <w:rsid w:val="00E44408"/>
    <w:rsid w:val="00E808D6"/>
    <w:rsid w:val="00E81F8C"/>
    <w:rsid w:val="00E82474"/>
    <w:rsid w:val="00E94B48"/>
    <w:rsid w:val="00EA0826"/>
    <w:rsid w:val="00EC6A5F"/>
    <w:rsid w:val="00ED2826"/>
    <w:rsid w:val="00ED3866"/>
    <w:rsid w:val="00EF24AB"/>
    <w:rsid w:val="00EF6DBD"/>
    <w:rsid w:val="00F13C5F"/>
    <w:rsid w:val="00F17C98"/>
    <w:rsid w:val="00F44DA9"/>
    <w:rsid w:val="00F5065F"/>
    <w:rsid w:val="00F517A2"/>
    <w:rsid w:val="00F632B4"/>
    <w:rsid w:val="00F66AE3"/>
    <w:rsid w:val="00F768D8"/>
    <w:rsid w:val="00F81233"/>
    <w:rsid w:val="00F83611"/>
    <w:rsid w:val="00FA4E75"/>
    <w:rsid w:val="00FB449B"/>
    <w:rsid w:val="00FC1D4D"/>
    <w:rsid w:val="00FD3013"/>
    <w:rsid w:val="00FE4676"/>
    <w:rsid w:val="00FE7E45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BF0BC9"/>
  <w15:chartTrackingRefBased/>
  <w15:docId w15:val="{D6DC3B55-88B8-440E-BF2F-F83648D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table" w:styleId="Grigliatabella">
    <w:name w:val="Table Grid"/>
    <w:basedOn w:val="Tabellanormale"/>
    <w:uiPriority w:val="59"/>
    <w:rsid w:val="00E1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0DB7"/>
    <w:rPr>
      <w:color w:val="605E5C"/>
      <w:shd w:val="clear" w:color="auto" w:fill="E1DFDD"/>
    </w:rPr>
  </w:style>
  <w:style w:type="character" w:customStyle="1" w:styleId="docsum-authors">
    <w:name w:val="docsum-authors"/>
    <w:basedOn w:val="Carpredefinitoparagrafo"/>
    <w:rsid w:val="00AE6E03"/>
  </w:style>
  <w:style w:type="character" w:customStyle="1" w:styleId="apple-converted-space">
    <w:name w:val="apple-converted-space"/>
    <w:basedOn w:val="Carpredefinitoparagrafo"/>
    <w:rsid w:val="00AE6E03"/>
  </w:style>
  <w:style w:type="character" w:customStyle="1" w:styleId="docsum-journal-citation">
    <w:name w:val="docsum-journal-citation"/>
    <w:basedOn w:val="Carpredefinitoparagrafo"/>
    <w:rsid w:val="00AE6E03"/>
  </w:style>
  <w:style w:type="character" w:styleId="Enfasicorsivo">
    <w:name w:val="Emphasis"/>
    <w:basedOn w:val="Carpredefinitoparagrafo"/>
    <w:uiPriority w:val="20"/>
    <w:qFormat/>
    <w:rsid w:val="00415A29"/>
    <w:rPr>
      <w:i/>
      <w:iCs/>
    </w:rPr>
  </w:style>
  <w:style w:type="paragraph" w:styleId="NormaleWeb">
    <w:name w:val="Normal (Web)"/>
    <w:basedOn w:val="Normale"/>
    <w:uiPriority w:val="99"/>
    <w:rsid w:val="00876E01"/>
    <w:pPr>
      <w:widowControl/>
      <w:suppressAutoHyphens w:val="0"/>
      <w:spacing w:beforeLines="1" w:afterLines="1"/>
    </w:pPr>
    <w:rPr>
      <w:rFonts w:ascii="Times" w:eastAsia="Times New Roman" w:hAnsi="Times" w:cs="Times New Roman"/>
      <w:color w:val="auto"/>
      <w:spacing w:val="0"/>
      <w:kern w:val="0"/>
      <w:sz w:val="20"/>
      <w:szCs w:val="20"/>
      <w:lang w:val="it-IT" w:eastAsia="it-IT" w:bidi="ar-SA"/>
    </w:rPr>
  </w:style>
  <w:style w:type="character" w:styleId="Enfasigrassetto">
    <w:name w:val="Strong"/>
    <w:basedOn w:val="Carpredefinitoparagrafo"/>
    <w:uiPriority w:val="22"/>
    <w:qFormat/>
    <w:rsid w:val="00A90858"/>
    <w:rPr>
      <w:b/>
      <w:bCs/>
    </w:rPr>
  </w:style>
  <w:style w:type="paragraph" w:styleId="Paragrafoelenco">
    <w:name w:val="List Paragraph"/>
    <w:basedOn w:val="Normale"/>
    <w:uiPriority w:val="34"/>
    <w:qFormat/>
    <w:rsid w:val="00FD30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F09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F09"/>
    <w:rPr>
      <w:rFonts w:ascii="Segoe UI" w:eastAsia="SimSun" w:hAnsi="Segoe UI" w:cs="Mangal"/>
      <w:color w:val="3F3A38"/>
      <w:spacing w:val="-6"/>
      <w:kern w:val="1"/>
      <w:sz w:val="18"/>
      <w:szCs w:val="16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orcid.org/0000-0003-3012-871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524c2f-6f24-4ac5-beff-180072b76bc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1E54A381AB4782E09184DDFF68BA" ma:contentTypeVersion="9" ma:contentTypeDescription="Create a new document." ma:contentTypeScope="" ma:versionID="ac2ee52b59c1576937a6575bc5ddaa89">
  <xsd:schema xmlns:xsd="http://www.w3.org/2001/XMLSchema" xmlns:xs="http://www.w3.org/2001/XMLSchema" xmlns:p="http://schemas.microsoft.com/office/2006/metadata/properties" xmlns:ns2="6dc87bd0-df47-4b85-836d-fa60d6a76eaa" xmlns:ns3="e8524c2f-6f24-4ac5-beff-180072b76bc1" targetNamespace="http://schemas.microsoft.com/office/2006/metadata/properties" ma:root="true" ma:fieldsID="040c1ead22deb0e866685a414f2974ce" ns2:_="" ns3:_="">
    <xsd:import namespace="6dc87bd0-df47-4b85-836d-fa60d6a76eaa"/>
    <xsd:import namespace="e8524c2f-6f24-4ac5-beff-180072b7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87bd0-df47-4b85-836d-fa60d6a76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24c2f-6f24-4ac5-beff-180072b7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3A6AA-7A44-483C-9452-5EBFF14BD8CA}">
  <ds:schemaRefs>
    <ds:schemaRef ds:uri="http://schemas.microsoft.com/office/2006/metadata/properties"/>
    <ds:schemaRef ds:uri="http://schemas.microsoft.com/office/infopath/2007/PartnerControls"/>
    <ds:schemaRef ds:uri="e8524c2f-6f24-4ac5-beff-180072b76bc1"/>
  </ds:schemaRefs>
</ds:datastoreItem>
</file>

<file path=customXml/itemProps2.xml><?xml version="1.0" encoding="utf-8"?>
<ds:datastoreItem xmlns:ds="http://schemas.openxmlformats.org/officeDocument/2006/customXml" ds:itemID="{34242758-BE1A-43A3-9575-1F51C20DE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139D9-BCA0-480B-BF3B-8184F6650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87bd0-df47-4b85-836d-fa60d6a76eaa"/>
    <ds:schemaRef ds:uri="e8524c2f-6f24-4ac5-beff-180072b7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10192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Samuela Berardis</dc:creator>
  <cp:keywords>Europass, CV, Cedefop</cp:keywords>
  <dc:description>Europass CV</dc:description>
  <cp:lastModifiedBy>Sergio Lanteri</cp:lastModifiedBy>
  <cp:revision>3</cp:revision>
  <cp:lastPrinted>2022-02-10T11:15:00Z</cp:lastPrinted>
  <dcterms:created xsi:type="dcterms:W3CDTF">2023-09-24T23:39:00Z</dcterms:created>
  <dcterms:modified xsi:type="dcterms:W3CDTF">2023-09-24T23:44:00Z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0x0101009CF71E54A381AB4782E09184DDFF68BA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